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881675094"/>
        <w:docPartObj>
          <w:docPartGallery w:val="Cover Pages"/>
          <w:docPartUnique/>
        </w:docPartObj>
      </w:sdtPr>
      <w:sdtEndPr>
        <w:rPr>
          <w:rFonts w:ascii="Cambria" w:hAnsi="Cambria"/>
          <w:color w:val="05295A" w:themeColor="accent1" w:themeShade="BF"/>
          <w:sz w:val="22"/>
          <w:szCs w:val="22"/>
        </w:rPr>
      </w:sdtEndPr>
      <w:sdtContent>
        <w:p w14:paraId="7B6CFB85" w14:textId="2F1BBC3A" w:rsidR="008035E5" w:rsidRPr="0032103B" w:rsidRDefault="008035E5" w:rsidP="008035E5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312" behindDoc="1" locked="1" layoutInCell="0" allowOverlap="1" wp14:anchorId="4C326317" wp14:editId="3E59592F">
                    <wp:simplePos x="0" y="0"/>
                    <wp:positionH relativeFrom="page">
                      <wp:posOffset>1423035</wp:posOffset>
                    </wp:positionH>
                    <wp:positionV relativeFrom="page">
                      <wp:posOffset>3920490</wp:posOffset>
                    </wp:positionV>
                    <wp:extent cx="4480560" cy="1508760"/>
                    <wp:effectExtent l="0" t="0" r="0" b="0"/>
                    <wp:wrapNone/>
                    <wp:docPr id="14" name="Text Box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80560" cy="1508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14:paraId="5D86ECAF" w14:textId="77777777" w:rsidR="00DB53DF" w:rsidRPr="0032103B" w:rsidRDefault="00DB53DF" w:rsidP="008035E5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32103B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uk-UA"/>
                                  </w:rPr>
                                  <w:t>ПОЛОЖЕННЯ ПРО РЕВІЗІЙНУ КОМІСІЮ</w:t>
                                </w:r>
                              </w:p>
                              <w:p w14:paraId="1C32E66B" w14:textId="77777777" w:rsidR="00DB53DF" w:rsidRPr="0032103B" w:rsidRDefault="00DB53DF" w:rsidP="008035E5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32103B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uk-UA"/>
                                  </w:rPr>
                                  <w:t>ГРОМАДСЬКОЇ СПІЛКИ</w:t>
                                </w:r>
                              </w:p>
                              <w:p w14:paraId="67BE5F79" w14:textId="77777777" w:rsidR="00DB53DF" w:rsidRPr="0032103B" w:rsidRDefault="00DB53DF" w:rsidP="008035E5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32103B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uk-UA"/>
                                  </w:rPr>
                                  <w:t>“КИЇВСЬКЕ МІСЬКЕ ТОВАРИСТВО ГРЕКІВ</w:t>
                                </w:r>
                              </w:p>
                              <w:p w14:paraId="0D61A58A" w14:textId="77777777" w:rsidR="00DB53DF" w:rsidRPr="0032103B" w:rsidRDefault="00DB53DF" w:rsidP="008035E5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uk-UA"/>
                                  </w:rPr>
                                </w:pPr>
                                <w:r w:rsidRPr="0032103B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  <w:lang w:val="uk-UA"/>
                                  </w:rPr>
                                  <w:t>ІМЕНІ КОСТЯНТИНА ІПСІЛАНТІ”</w:t>
                                </w:r>
                              </w:p>
                              <w:p w14:paraId="356F4F0D" w14:textId="77777777" w:rsidR="00DB53DF" w:rsidRDefault="00DB53DF">
                                <w:pPr>
                                  <w:spacing w:before="240" w:after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42" o:spid="_x0000_s1026" type="#_x0000_t202" style="position:absolute;left:0;text-align:left;margin-left:112.05pt;margin-top:308.7pt;width:352.8pt;height:118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" o:allowincell="f" filled="f" stroked="f">
                    <v:textbox>
                      <w:txbxContent>
                        <w:p w14:paraId="5D86ECAF" w14:textId="77777777" w:rsidR="00DB53DF" w:rsidRPr="0032103B" w:rsidRDefault="00DB53DF" w:rsidP="008035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uk-UA"/>
                            </w:rPr>
                          </w:pPr>
                          <w:r w:rsidRPr="003210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uk-UA"/>
                            </w:rPr>
                            <w:t>ПОЛОЖЕННЯ ПРО РЕВІЗІЙНУ КОМІСІЮ</w:t>
                          </w:r>
                        </w:p>
                        <w:p w14:paraId="1C32E66B" w14:textId="77777777" w:rsidR="00DB53DF" w:rsidRPr="0032103B" w:rsidRDefault="00DB53DF" w:rsidP="008035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uk-UA"/>
                            </w:rPr>
                          </w:pPr>
                          <w:r w:rsidRPr="003210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uk-UA"/>
                            </w:rPr>
                            <w:t>ГРОМАДСЬКОЇ СПІЛКИ</w:t>
                          </w:r>
                        </w:p>
                        <w:p w14:paraId="67BE5F79" w14:textId="77777777" w:rsidR="00DB53DF" w:rsidRPr="0032103B" w:rsidRDefault="00DB53DF" w:rsidP="008035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uk-UA"/>
                            </w:rPr>
                          </w:pPr>
                          <w:r w:rsidRPr="003210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uk-UA"/>
                            </w:rPr>
                            <w:t>“КИЇВСЬКЕ МІСЬКЕ ТОВАРИСТВО ГРЕКІВ</w:t>
                          </w:r>
                        </w:p>
                        <w:p w14:paraId="0D61A58A" w14:textId="77777777" w:rsidR="00DB53DF" w:rsidRPr="0032103B" w:rsidRDefault="00DB53DF" w:rsidP="008035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uk-UA"/>
                            </w:rPr>
                          </w:pPr>
                          <w:r w:rsidRPr="003210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uk-UA"/>
                            </w:rPr>
                            <w:t>ІМЕНІ КОСТЯНТИНА ІПСІЛАНТІ”</w:t>
                          </w:r>
                        </w:p>
                        <w:p w14:paraId="356F4F0D" w14:textId="77777777" w:rsidR="00DB53DF" w:rsidRDefault="00DB53DF">
                          <w:pPr>
                            <w:spacing w:before="240" w:after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0288" behindDoc="1" locked="1" layoutInCell="0" allowOverlap="1" wp14:anchorId="3CF79D78" wp14:editId="1DF2FC85">
                    <wp:simplePos x="0" y="0"/>
                    <wp:positionH relativeFrom="page">
                      <wp:posOffset>1423035</wp:posOffset>
                    </wp:positionH>
                    <wp:positionV relativeFrom="page">
                      <wp:posOffset>3806190</wp:posOffset>
                    </wp:positionV>
                    <wp:extent cx="4572000" cy="1600200"/>
                    <wp:effectExtent l="0" t="0" r="0" b="0"/>
                    <wp:wrapNone/>
                    <wp:docPr id="15" name="Group 1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572000" cy="1600200"/>
                              <a:chOff x="0" y="0"/>
                              <a:chExt cx="4572000" cy="1600200"/>
                            </a:xfrm>
                          </wpg:grpSpPr>
                          <wps:wsp>
                            <wps:cNvPr id="16" name="Rectangle 16"/>
                            <wps:cNvSpPr/>
                            <wps:spPr>
                              <a:xfrm>
                                <a:off x="0" y="0"/>
                                <a:ext cx="45720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100" y="47625"/>
                                <a:ext cx="4479290" cy="1508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15" o:spid="_x0000_s1026" style="position:absolute;margin-left:112.05pt;margin-top:299.7pt;width:5in;height:126pt;z-index:-251656192;mso-position-horizontal-relative:page;mso-position-vertical-relative:page" coordsize="4572000,1600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" o:allowincell="f">
                    <v:rect id="Rectangle 16" o:spid="_x0000_s1027" style="position:absolute;width:4572000;height:1600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MkTBvQAA&#10;ANsAAAAPAAAAZHJzL2Rvd25yZXYueG1sRE9Ni8IwEL0v+B/CCN7WVIUi1SiiLBZvVvE8NGNb2kxK&#10;ktX6742wsLd5vM9ZbwfTiQc531hWMJsmIIhLqxuuFFwvP99LED4ga+wsk4IXedhuRl9rzLR98pke&#10;RahEDGGfoYI6hD6T0pc1GfRT2xNH7m6dwRChq6R2+IzhppPzJEmlwYZjQ4097Wsq2+LXKGhvZzo5&#10;DIvicMy5yjFJb+1Vqcl42K1ABBrCv/jPnes4P4XPL/EAuXkD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BQMkTBvQAAANsAAAAPAAAAAAAAAAAAAAAAAJcCAABkcnMvZG93bnJldi54&#10;bWxQSwUGAAAAAAQABAD1AAAAgQMAAAAA&#10;" fillcolor="#60b9ec [1951]" stroked="f"/>
                    <v:rect id="Rectangle 43" o:spid="_x0000_s1028" style="position:absolute;left:38100;top:47625;width:4479290;height:150812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6IJTwwAA&#10;ANsAAAAPAAAAZHJzL2Rvd25yZXYueG1sRE/bagIxEH0v+A9hCn3TbK1ouzWK1BYvUGi1HzBsppvV&#10;zWRNUl3/3ghC3+ZwrjOetrYWR/KhcqzgsZeBIC6crrhU8LP96D6DCBFZY+2YFJwpwHTSuRtjrt2J&#10;v+m4iaVIIRxyVGBibHIpQ2HIYui5hjhxv85bjAn6UmqPpxRua9nPsqG0WHFqMNjQm6Fiv/mzCp4O&#10;q8Xq4M/N1/vLerDYz3fmc75V6uG+nb2CiNTGf/HNvdRp/giuv6QD5OQ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6IJTwwAAANsAAAAPAAAAAAAAAAAAAAAAAJcCAABkcnMvZG93&#10;bnJldi54bWxQSwUGAAAAAAQABAD1AAAAhwMAAAAA&#10;" filled="f" strokecolor="white [3212]"/>
                    <w10:wrap anchorx="page" anchory="page"/>
                    <w10:anchorlock/>
                  </v:group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1" locked="1" layoutInCell="0" allowOverlap="1" wp14:anchorId="5808C817" wp14:editId="6CEC5FFA">
                    <wp:simplePos x="0" y="0"/>
                    <wp:positionH relativeFrom="page">
                      <wp:posOffset>361950</wp:posOffset>
                    </wp:positionH>
                    <wp:positionV relativeFrom="page">
                      <wp:posOffset>361950</wp:posOffset>
                    </wp:positionV>
                    <wp:extent cx="6830568" cy="9957816"/>
                    <wp:effectExtent l="0" t="0" r="8890" b="5715"/>
                    <wp:wrapNone/>
                    <wp:docPr id="20" name="Rectangl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0568" cy="9957816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tx2">
                                    <a:lumMod val="40000"/>
                                    <a:lumOff val="60000"/>
                                    <a:alpha val="60001"/>
                                  </a:schemeClr>
                                </a:gs>
                                <a:gs pos="100000">
                                  <a:schemeClr val="tx2">
                                    <a:lumMod val="20000"/>
                                    <a:lumOff val="8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CD7122" w14:textId="62DBF657" w:rsidR="00DB53DF" w:rsidRDefault="00DB53DF">
                                <w:pPr>
                                  <w:jc w:val="both"/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</w:pP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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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  <w:u w:val="single"/>
                                  </w:rPr>
                                  <w:t>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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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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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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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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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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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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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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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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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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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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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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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</w:t>
                                </w:r>
                                <w:r>
                                  <w:rPr>
                                    <w:rFonts w:ascii="Symbol" w:hAnsi="Symbol"/>
                                    <w:color w:val="CAE7F8" w:themeColor="text2" w:themeTint="33"/>
                                    <w:sz w:val="60"/>
                                    <w:szCs w:val="70"/>
                                  </w:rPr>
                                  <w:t>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40" o:spid="_x0000_s1027" style="position:absolute;left:0;text-align:left;margin-left:28.5pt;margin-top:28.5pt;width:537.85pt;height:78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" o:allowincell="f" fillcolor="#95d0f2 [1311]" stroked="f">
                    <v:fill opacity="39322f" color2="#cae7f8 [671]" rotate="t" focus="100%" type="gradient"/>
                    <v:textbox>
                      <w:txbxContent>
                        <w:p w14:paraId="33CD7122" w14:textId="62DBF657" w:rsidR="00DB53DF" w:rsidRDefault="00DB53DF">
                          <w:pPr>
                            <w:jc w:val="both"/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</w:pP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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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  <w:u w:val="single"/>
                            </w:rPr>
                            <w:t>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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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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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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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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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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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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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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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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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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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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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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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</w:t>
                          </w:r>
                          <w:r>
                            <w:rPr>
                              <w:rFonts w:ascii="Symbol" w:hAnsi="Symbol"/>
                              <w:color w:val="CAE7F8" w:themeColor="text2" w:themeTint="33"/>
                              <w:sz w:val="60"/>
                              <w:szCs w:val="70"/>
                            </w:rPr>
                            <w:t></w:t>
                          </w:r>
                        </w:p>
                      </w:txbxContent>
                    </v:textbox>
                    <w10:wrap anchorx="page" anchory="page"/>
                    <w10:anchorlock/>
                  </v:rect>
                </w:pict>
              </mc:Fallback>
            </mc:AlternateContent>
          </w: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ЗАТВЕРДЖЕНО</w:t>
          </w:r>
        </w:p>
        <w:p w14:paraId="1EFA1B7F" w14:textId="77777777" w:rsidR="008035E5" w:rsidRPr="0032103B" w:rsidRDefault="008035E5" w:rsidP="008035E5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Загальними Зборами Членів</w:t>
          </w:r>
        </w:p>
        <w:p w14:paraId="7BFDAC7A" w14:textId="77777777" w:rsidR="008035E5" w:rsidRPr="0032103B" w:rsidRDefault="008035E5" w:rsidP="008035E5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ГРОМАДСЬКОЇ СПІЛКИ</w:t>
          </w:r>
        </w:p>
        <w:p w14:paraId="4DCEC040" w14:textId="77777777" w:rsidR="008035E5" w:rsidRPr="0032103B" w:rsidRDefault="008035E5" w:rsidP="008035E5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“КИЇВСЬКЕ МІСЬКЕ ТОВАРИСТВО ГРЕКІВ ІМЕНІ КОСТЯНТИНА ІПСІЛАНТІ”</w:t>
          </w:r>
        </w:p>
        <w:p w14:paraId="0FB241E0" w14:textId="77777777" w:rsidR="008035E5" w:rsidRPr="0032103B" w:rsidRDefault="008035E5" w:rsidP="008035E5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</w:p>
        <w:p w14:paraId="4495F40F" w14:textId="77777777" w:rsidR="008035E5" w:rsidRPr="0032103B" w:rsidRDefault="008035E5" w:rsidP="008035E5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Протокол № __</w:t>
          </w:r>
        </w:p>
        <w:p w14:paraId="47C0BA71" w14:textId="77777777" w:rsidR="008035E5" w:rsidRPr="0032103B" w:rsidRDefault="008035E5" w:rsidP="008035E5">
          <w:pPr>
            <w:widowControl w:val="0"/>
            <w:autoSpaceDE w:val="0"/>
            <w:autoSpaceDN w:val="0"/>
            <w:adjustRightInd w:val="0"/>
            <w:spacing w:line="360" w:lineRule="auto"/>
            <w:ind w:left="3686"/>
            <w:jc w:val="both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32103B">
            <w:rPr>
              <w:rFonts w:ascii="Times New Roman" w:hAnsi="Times New Roman" w:cs="Times New Roman"/>
              <w:sz w:val="28"/>
              <w:szCs w:val="28"/>
              <w:lang w:val="uk-UA"/>
            </w:rPr>
            <w:t>від  07 вересня 2016 р.</w:t>
          </w:r>
        </w:p>
        <w:p w14:paraId="47BD5678" w14:textId="77777777" w:rsidR="008035E5" w:rsidRPr="0032103B" w:rsidRDefault="008035E5" w:rsidP="008035E5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</w:p>
        <w:p w14:paraId="4F7CD657" w14:textId="77777777" w:rsidR="008035E5" w:rsidRDefault="008035E5" w:rsidP="008035E5"/>
        <w:p w14:paraId="0337A618" w14:textId="77777777" w:rsidR="008035E5" w:rsidRDefault="008035E5" w:rsidP="008035E5"/>
        <w:p w14:paraId="08EB9C12" w14:textId="77777777" w:rsidR="008035E5" w:rsidRDefault="008035E5" w:rsidP="008035E5"/>
        <w:p w14:paraId="51CF1E9B" w14:textId="77777777" w:rsidR="008035E5" w:rsidRDefault="008035E5" w:rsidP="008035E5"/>
        <w:p w14:paraId="11D5F665" w14:textId="77777777" w:rsidR="008035E5" w:rsidRDefault="008035E5" w:rsidP="008035E5"/>
        <w:p w14:paraId="585A3FEE" w14:textId="77777777" w:rsidR="008035E5" w:rsidRDefault="008035E5" w:rsidP="008035E5"/>
        <w:p w14:paraId="195372FE" w14:textId="77777777" w:rsidR="008035E5" w:rsidRDefault="008035E5" w:rsidP="008035E5"/>
        <w:p w14:paraId="316F3279" w14:textId="77777777" w:rsidR="008035E5" w:rsidRDefault="008035E5" w:rsidP="008035E5"/>
        <w:p w14:paraId="11F00847" w14:textId="77777777" w:rsidR="008035E5" w:rsidRDefault="008035E5" w:rsidP="008035E5"/>
        <w:p w14:paraId="407A47BC" w14:textId="77777777" w:rsidR="008035E5" w:rsidRDefault="008035E5" w:rsidP="008035E5"/>
        <w:p w14:paraId="2E1EDD20" w14:textId="77777777" w:rsidR="008035E5" w:rsidRDefault="008035E5" w:rsidP="008035E5"/>
        <w:p w14:paraId="7115E8B1" w14:textId="77777777" w:rsidR="008035E5" w:rsidRDefault="008035E5" w:rsidP="008035E5"/>
        <w:p w14:paraId="708CC6DC" w14:textId="77777777" w:rsidR="008035E5" w:rsidRDefault="008035E5" w:rsidP="008035E5"/>
        <w:p w14:paraId="63B5C9CD" w14:textId="77777777" w:rsidR="008035E5" w:rsidRDefault="008035E5" w:rsidP="008035E5"/>
        <w:p w14:paraId="500B9C42" w14:textId="77777777" w:rsidR="008035E5" w:rsidRDefault="008035E5" w:rsidP="008035E5"/>
        <w:p w14:paraId="68766132" w14:textId="77777777" w:rsidR="008035E5" w:rsidRDefault="008035E5" w:rsidP="008035E5"/>
        <w:p w14:paraId="207BB779" w14:textId="77777777" w:rsidR="008035E5" w:rsidRDefault="008035E5" w:rsidP="008035E5"/>
        <w:p w14:paraId="453A5D8C" w14:textId="77777777" w:rsidR="008035E5" w:rsidRDefault="008035E5" w:rsidP="008035E5"/>
        <w:p w14:paraId="6B238D5D" w14:textId="77777777" w:rsidR="008035E5" w:rsidRDefault="008035E5" w:rsidP="008035E5"/>
        <w:p w14:paraId="4DF309E4" w14:textId="77777777" w:rsidR="008035E5" w:rsidRDefault="008035E5" w:rsidP="008035E5"/>
        <w:p w14:paraId="7FCF5940" w14:textId="77777777" w:rsidR="008035E5" w:rsidRDefault="008035E5" w:rsidP="008035E5"/>
        <w:p w14:paraId="509FDBE4" w14:textId="77777777" w:rsidR="008035E5" w:rsidRDefault="008035E5" w:rsidP="008035E5"/>
        <w:p w14:paraId="1FC3AC8C" w14:textId="77777777" w:rsidR="008035E5" w:rsidRDefault="008035E5" w:rsidP="008035E5"/>
        <w:p w14:paraId="30BF2DDC" w14:textId="77777777" w:rsidR="008035E5" w:rsidRDefault="008035E5" w:rsidP="008035E5"/>
        <w:p w14:paraId="314F10D6" w14:textId="77777777" w:rsidR="008035E5" w:rsidRDefault="008035E5" w:rsidP="008035E5"/>
        <w:p w14:paraId="4145B942" w14:textId="77777777" w:rsidR="008035E5" w:rsidRDefault="008035E5" w:rsidP="008035E5"/>
        <w:p w14:paraId="2AE0F8D0" w14:textId="77777777" w:rsidR="008035E5" w:rsidRDefault="008035E5" w:rsidP="008035E5"/>
        <w:p w14:paraId="13B60341" w14:textId="77777777" w:rsidR="008035E5" w:rsidRDefault="008035E5" w:rsidP="008035E5"/>
        <w:p w14:paraId="48A79739" w14:textId="77777777" w:rsidR="008035E5" w:rsidRDefault="008035E5" w:rsidP="008035E5"/>
        <w:p w14:paraId="606151E7" w14:textId="77777777" w:rsidR="008035E5" w:rsidRDefault="008035E5" w:rsidP="008035E5"/>
        <w:p w14:paraId="108FEFD9" w14:textId="77777777" w:rsidR="008035E5" w:rsidRDefault="008035E5" w:rsidP="008035E5"/>
        <w:p w14:paraId="7CF12501" w14:textId="77777777" w:rsidR="008035E5" w:rsidRDefault="008035E5" w:rsidP="008035E5"/>
        <w:p w14:paraId="4A259B03" w14:textId="77777777" w:rsidR="008035E5" w:rsidRDefault="008035E5" w:rsidP="008035E5"/>
        <w:p w14:paraId="443E5AFB" w14:textId="60AC0E5E" w:rsidR="008035E5" w:rsidRPr="008035E5" w:rsidRDefault="00FF0ED2" w:rsidP="008035E5"/>
      </w:sdtContent>
    </w:sdt>
    <w:p w14:paraId="2B865288" w14:textId="77777777" w:rsidR="008035E5" w:rsidRDefault="008035E5" w:rsidP="008035E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4756788" w14:textId="6A7922F1" w:rsidR="005066B7" w:rsidRPr="008035E5" w:rsidRDefault="005066B7" w:rsidP="008035E5">
      <w:pPr>
        <w:jc w:val="center"/>
        <w:rPr>
          <w:rFonts w:ascii="Cambria" w:hAnsi="Cambria"/>
          <w:color w:val="05295A" w:themeColor="accent1" w:themeShade="BF"/>
          <w:sz w:val="22"/>
          <w:szCs w:val="22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м. Київ, 2016 р.</w:t>
      </w:r>
    </w:p>
    <w:p w14:paraId="17119218" w14:textId="77777777" w:rsidR="00C309D3" w:rsidRPr="0032103B" w:rsidRDefault="005066B7" w:rsidP="003210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D448D4" w:rsidRPr="0032103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 ЗАГАЛЬНІ ПОЛОЖЕННЯ</w:t>
      </w:r>
    </w:p>
    <w:p w14:paraId="181E535A" w14:textId="33D5DF17" w:rsidR="005066B7" w:rsidRPr="0032103B" w:rsidRDefault="00491D8D" w:rsidP="00491D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5066B7" w:rsidRPr="0032103B">
        <w:rPr>
          <w:rFonts w:ascii="Times New Roman" w:hAnsi="Times New Roman" w:cs="Times New Roman"/>
          <w:sz w:val="28"/>
          <w:szCs w:val="28"/>
          <w:lang w:val="uk-UA"/>
        </w:rPr>
        <w:t>Положення про</w:t>
      </w:r>
      <w:r w:rsidR="005C213C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ED2">
        <w:rPr>
          <w:rFonts w:ascii="Times New Roman" w:hAnsi="Times New Roman" w:cs="Times New Roman"/>
          <w:sz w:val="28"/>
          <w:szCs w:val="28"/>
          <w:lang w:val="uk-UA"/>
        </w:rPr>
        <w:t>Ревізійну комісію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 Спілки</w:t>
      </w:r>
      <w:r w:rsidR="005066B7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“Київське міське товариство греків імені Костянтина Іпс</w:t>
      </w:r>
      <w:r w:rsidR="005C213C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іланті” розроблене </w:t>
      </w:r>
      <w:r w:rsidR="00A438F2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чинного законодавства України </w:t>
      </w:r>
      <w:r w:rsidR="005C213C" w:rsidRPr="0032103B">
        <w:rPr>
          <w:rFonts w:ascii="Times New Roman" w:hAnsi="Times New Roman" w:cs="Times New Roman"/>
          <w:sz w:val="28"/>
          <w:szCs w:val="28"/>
          <w:lang w:val="uk-UA"/>
        </w:rPr>
        <w:t>на виконання</w:t>
      </w:r>
      <w:r w:rsidR="005066B7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Статуту Громадської Спілки “Київське міське товариство греків імені Костянтина Іпсіланті</w:t>
      </w:r>
      <w:r w:rsidR="00FF0ED2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3A0559" w:rsidRPr="003210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D18CFD" w14:textId="1851E4E4" w:rsidR="0032103B" w:rsidRPr="0032103B" w:rsidRDefault="00491D8D" w:rsidP="00491D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5066B7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>про Ревізійну комісію Громадської Спілки</w:t>
      </w:r>
      <w:r w:rsidR="005066B7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“Київське міське товариство греків імені Костянтина Іпсіланті” 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визначає повноваження, склад та порядок формування Ревізійної комісії, а також порядок проведення ревізій та організацію роботи Ревізійної комісії. </w:t>
      </w:r>
    </w:p>
    <w:p w14:paraId="60ECE623" w14:textId="3D1B8457" w:rsidR="00DB53DF" w:rsidRDefault="00491D8D" w:rsidP="00491D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>Якщо в процесі формування чи роботи Ревізійної комісії виникнуть відносини, не врегульовані цим Положенням, то до цих відносин мають застосовувати</w:t>
      </w:r>
      <w:r>
        <w:rPr>
          <w:rFonts w:ascii="Times New Roman" w:hAnsi="Times New Roman" w:cs="Times New Roman"/>
          <w:sz w:val="28"/>
          <w:szCs w:val="28"/>
          <w:lang w:val="uk-UA"/>
        </w:rPr>
        <w:t>ся норми чинного законодавства та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Статуту Спілки, </w:t>
      </w:r>
      <w:r w:rsidR="00DB53DF">
        <w:rPr>
          <w:rFonts w:ascii="Times New Roman" w:hAnsi="Times New Roman" w:cs="Times New Roman"/>
          <w:sz w:val="28"/>
          <w:szCs w:val="28"/>
          <w:lang w:val="uk-UA"/>
        </w:rPr>
        <w:t xml:space="preserve">та рішення в таких випадках приймаються, виходячи з інтересів Спілки. </w:t>
      </w:r>
    </w:p>
    <w:p w14:paraId="16236C4A" w14:textId="7666F4FD" w:rsidR="00C309D3" w:rsidRPr="0032103B" w:rsidRDefault="00C309D3" w:rsidP="003210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FE12DF" w14:textId="77777777" w:rsidR="00333AF6" w:rsidRPr="0032103B" w:rsidRDefault="00D448D4" w:rsidP="0032103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b/>
          <w:sz w:val="28"/>
          <w:szCs w:val="28"/>
          <w:lang w:val="uk-UA"/>
        </w:rPr>
        <w:t>2. ВИЗНАЧЕННЯ ТЕРМІНІВ</w:t>
      </w:r>
    </w:p>
    <w:p w14:paraId="1926D380" w14:textId="086EC67A" w:rsidR="00333AF6" w:rsidRPr="0032103B" w:rsidRDefault="00491D8D" w:rsidP="003210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333AF6" w:rsidRPr="0032103B">
        <w:rPr>
          <w:rFonts w:ascii="Times New Roman" w:hAnsi="Times New Roman" w:cs="Times New Roman"/>
          <w:sz w:val="28"/>
          <w:szCs w:val="28"/>
          <w:lang w:val="uk-UA"/>
        </w:rPr>
        <w:t>Термі</w:t>
      </w:r>
      <w:r>
        <w:rPr>
          <w:rFonts w:ascii="Times New Roman" w:hAnsi="Times New Roman" w:cs="Times New Roman"/>
          <w:sz w:val="28"/>
          <w:szCs w:val="28"/>
          <w:lang w:val="uk-UA"/>
        </w:rPr>
        <w:t>ни, в тому числі з великої літер</w:t>
      </w:r>
      <w:r w:rsidR="00333AF6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и, вживаються у цьому Положенні в наступному значенні: </w:t>
      </w:r>
    </w:p>
    <w:p w14:paraId="018C8ADA" w14:textId="1CC0DB56" w:rsidR="00473E35" w:rsidRPr="0032103B" w:rsidRDefault="00491D8D" w:rsidP="003210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2.1.1. </w:t>
      </w:r>
      <w:r w:rsidR="00473E35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Спілка </w:t>
      </w:r>
      <w:r w:rsidR="00333AF6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473E35" w:rsidRPr="0032103B">
        <w:rPr>
          <w:rFonts w:ascii="Times New Roman" w:hAnsi="Times New Roman" w:cs="Times New Roman"/>
          <w:sz w:val="28"/>
          <w:szCs w:val="28"/>
          <w:lang w:val="uk-UA"/>
        </w:rPr>
        <w:t>Громадська Спілка “Київське міське товариство греків імені Костянтина Іпсіланті”.</w:t>
      </w:r>
    </w:p>
    <w:p w14:paraId="07B78D43" w14:textId="2DAB41BE" w:rsidR="00975DB3" w:rsidRPr="0032103B" w:rsidRDefault="00491D8D" w:rsidP="003210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2.1.2. </w:t>
      </w:r>
      <w:r w:rsidR="00975DB3" w:rsidRPr="0032103B">
        <w:rPr>
          <w:rFonts w:ascii="Times New Roman" w:hAnsi="Times New Roman" w:cs="Times New Roman"/>
          <w:sz w:val="28"/>
          <w:szCs w:val="28"/>
          <w:lang w:val="uk-UA"/>
        </w:rPr>
        <w:t>Статут – Статут Громадської Спілки “Київське міське товариство греків імені Костянтина Іпсіланті”.</w:t>
      </w:r>
    </w:p>
    <w:p w14:paraId="27B3026F" w14:textId="24950A4B" w:rsidR="00333AF6" w:rsidRPr="0032103B" w:rsidRDefault="00491D8D" w:rsidP="003210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2.1.3. </w:t>
      </w:r>
      <w:r w:rsidR="00333AF6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– Положення про </w:t>
      </w:r>
      <w:r w:rsidR="00DB53DF">
        <w:rPr>
          <w:rFonts w:ascii="Times New Roman" w:hAnsi="Times New Roman" w:cs="Times New Roman"/>
          <w:sz w:val="28"/>
          <w:szCs w:val="28"/>
          <w:lang w:val="uk-UA"/>
        </w:rPr>
        <w:t>Ревізійну комісію</w:t>
      </w:r>
      <w:r w:rsidR="00333AF6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3DF">
        <w:rPr>
          <w:rFonts w:ascii="Times New Roman" w:hAnsi="Times New Roman" w:cs="Times New Roman"/>
          <w:sz w:val="28"/>
          <w:szCs w:val="28"/>
          <w:lang w:val="uk-UA"/>
        </w:rPr>
        <w:t>Громадської Спілки</w:t>
      </w:r>
      <w:r w:rsidR="00473E35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“Київське міське товариство греків імені Костянтина Іпсіланті”.</w:t>
      </w:r>
    </w:p>
    <w:p w14:paraId="1971190E" w14:textId="6334B573" w:rsidR="003A0559" w:rsidRPr="0032103B" w:rsidRDefault="00491D8D" w:rsidP="003210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2.1.4. </w:t>
      </w:r>
      <w:r w:rsidR="003A0559" w:rsidRPr="0032103B">
        <w:rPr>
          <w:rFonts w:ascii="Times New Roman" w:hAnsi="Times New Roman" w:cs="Times New Roman"/>
          <w:sz w:val="28"/>
          <w:szCs w:val="28"/>
          <w:lang w:val="uk-UA"/>
        </w:rPr>
        <w:t>Кандидат – фізична або юридична особа, яка бажає вступити до Спілки та подала відповідну заяву до Голови Спілки в порядку, встановленому Статутом Спілки та цим Положенням.</w:t>
      </w:r>
    </w:p>
    <w:p w14:paraId="22DAFD2D" w14:textId="7821E407" w:rsidR="003A0559" w:rsidRPr="0032103B" w:rsidRDefault="00491D8D" w:rsidP="003210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2.1.5. </w:t>
      </w:r>
      <w:r w:rsidR="002A2250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Збори – </w:t>
      </w:r>
      <w:r w:rsidR="003A0559" w:rsidRPr="0032103B">
        <w:rPr>
          <w:rFonts w:ascii="Times New Roman" w:hAnsi="Times New Roman" w:cs="Times New Roman"/>
          <w:sz w:val="28"/>
          <w:szCs w:val="28"/>
          <w:lang w:val="uk-UA"/>
        </w:rPr>
        <w:t>Загальні Збори Членів Спілки</w:t>
      </w:r>
      <w:r w:rsidR="002A2250" w:rsidRPr="003210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0559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найвищий орган управління Спілки відповідно до Статуту Спілки.</w:t>
      </w:r>
    </w:p>
    <w:p w14:paraId="462F6354" w14:textId="4735C5EC" w:rsidR="00E04D88" w:rsidRPr="0032103B" w:rsidRDefault="00491D8D" w:rsidP="003210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2.1.6. </w:t>
      </w:r>
      <w:r w:rsidR="003A0559" w:rsidRPr="0032103B">
        <w:rPr>
          <w:rFonts w:ascii="Times New Roman" w:hAnsi="Times New Roman" w:cs="Times New Roman"/>
          <w:sz w:val="28"/>
          <w:szCs w:val="28"/>
          <w:lang w:val="uk-UA"/>
        </w:rPr>
        <w:t>Рада Спілки – виконавчий орган Спілки, який складається з Голов</w:t>
      </w:r>
      <w:r w:rsidR="00975DB3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975DB3"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Спілки та </w:t>
      </w:r>
      <w:r w:rsidR="00A52312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членів </w:t>
      </w:r>
      <w:r w:rsidR="00975DB3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Ради Спілки відповідно до Статуту Спілки.</w:t>
      </w:r>
      <w:r w:rsidR="003A0559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0263A6" w14:textId="74F6BF6E" w:rsidR="00B2402B" w:rsidRPr="0032103B" w:rsidRDefault="00491D8D" w:rsidP="003210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2.1.7. </w:t>
      </w:r>
      <w:r w:rsidR="00B2402B" w:rsidRPr="0032103B">
        <w:rPr>
          <w:rFonts w:ascii="Times New Roman" w:hAnsi="Times New Roman" w:cs="Times New Roman"/>
          <w:sz w:val="28"/>
          <w:szCs w:val="28"/>
          <w:lang w:val="uk-UA"/>
        </w:rPr>
        <w:t>Члени Спілки – фізичні та юридичні особи, що вступили до Спілки в порядку, визначеному Статутом та цим Положенням, та засновники Спілки.</w:t>
      </w:r>
    </w:p>
    <w:p w14:paraId="0E996BD8" w14:textId="75EAD389" w:rsidR="0032103B" w:rsidRPr="0032103B" w:rsidRDefault="00B83C70" w:rsidP="003210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2.1.8</w:t>
      </w:r>
      <w:r w:rsidR="00491D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>Ревізійна комісія – орган Спілки, який виконує функції контролю за фінансово-господарською діяльністю Ради Спілки, станом та обліком матеріальних цінностей Спілки.  </w:t>
      </w:r>
    </w:p>
    <w:p w14:paraId="158FCD20" w14:textId="48BD0151" w:rsidR="0032103B" w:rsidRPr="0032103B" w:rsidRDefault="0032103B" w:rsidP="0032103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088CD9" w14:textId="05970900" w:rsidR="0032103B" w:rsidRPr="0032103B" w:rsidRDefault="0032103B" w:rsidP="0032103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b/>
          <w:sz w:val="28"/>
          <w:szCs w:val="28"/>
          <w:lang w:val="uk-UA"/>
        </w:rPr>
        <w:t>2. КОМПЕТЕНЦІЯ РЕВІЗІЙНОЇ КОМІСІЇ</w:t>
      </w:r>
    </w:p>
    <w:p w14:paraId="0778AB3E" w14:textId="131FFFA8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2.1. У своїй діяльності Ревізійна комісія керується законодавством України, Статутом Спілки, цим Положенням та іншими внутрішніми документами Спілки. </w:t>
      </w:r>
    </w:p>
    <w:p w14:paraId="6C1018BA" w14:textId="0E130906" w:rsid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2.2. До компетенції Ревізійної комісії належить: </w:t>
      </w:r>
    </w:p>
    <w:p w14:paraId="09D84209" w14:textId="66D339CA" w:rsidR="00634D9A" w:rsidRDefault="00634D9A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2.2.1. проведення ревізій та перевірок діяльності Ради Спілки, її філій та представництв;</w:t>
      </w:r>
    </w:p>
    <w:p w14:paraId="48D247EB" w14:textId="548DA9A8" w:rsidR="00634D9A" w:rsidRDefault="00634D9A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2.2.2. складання актів та звітування перед Загальними Зборами за результатами ревізій та перевірок;</w:t>
      </w:r>
    </w:p>
    <w:p w14:paraId="299E3987" w14:textId="1397A69D" w:rsidR="0032103B" w:rsidRPr="00634D9A" w:rsidRDefault="00634D9A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2.2.3. 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використанням коштів та майна Спілки; </w:t>
      </w:r>
    </w:p>
    <w:p w14:paraId="3611B4FA" w14:textId="0B14694A" w:rsidR="0032103B" w:rsidRPr="0032103B" w:rsidRDefault="00634D9A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2.2.4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перевірка відповідності укладених договорів Спілки та угод чинному законодавству, розрахунків з контрагентами; </w:t>
      </w:r>
    </w:p>
    <w:p w14:paraId="6058B8DB" w14:textId="1699CA59" w:rsidR="0032103B" w:rsidRPr="0032103B" w:rsidRDefault="00634D9A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2.2.5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перевірка фінансової звітності Спілки, співставлення її з даними 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первинного бухгалтерського обліку; </w:t>
      </w:r>
    </w:p>
    <w:p w14:paraId="46B881D3" w14:textId="3C69B177" w:rsidR="0032103B" w:rsidRPr="0032103B" w:rsidRDefault="00F44F1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2.2.6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4D9A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перевірки річного балансу та 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щорічного </w:t>
      </w:r>
      <w:r w:rsidR="00634D9A">
        <w:rPr>
          <w:rFonts w:ascii="Times New Roman" w:hAnsi="Times New Roman" w:cs="Times New Roman"/>
          <w:sz w:val="28"/>
          <w:szCs w:val="28"/>
          <w:lang w:val="uk-UA"/>
        </w:rPr>
        <w:t xml:space="preserve">звіту про фінансово-господарську діяльність Ради Спілки, інформування про висновки Загальні Збори; </w:t>
      </w:r>
    </w:p>
    <w:p w14:paraId="2F595472" w14:textId="068ACABA" w:rsidR="0032103B" w:rsidRPr="0032103B" w:rsidRDefault="00F44F1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2.2.7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своєчасним та повним здійсненням розрахунків з Державним бюджетом; </w:t>
      </w:r>
    </w:p>
    <w:p w14:paraId="11095642" w14:textId="4EC6FE62" w:rsidR="0032103B" w:rsidRPr="0032103B" w:rsidRDefault="00F44F1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2.2.8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аналіз відповідності ведення бухгалтерського та статистичного обліку чинним нормативним положенням; </w:t>
      </w:r>
    </w:p>
    <w:p w14:paraId="2E3EE856" w14:textId="0F176658" w:rsidR="0032103B" w:rsidRPr="0032103B" w:rsidRDefault="00F44F1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2.2.9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аналіз фінансового стану Спілки, її платоспроможності, виявлення можливостей для покращення фінансового стану Спілки та розробка відповідних рекомендацій органам Спілки; </w:t>
      </w:r>
    </w:p>
    <w:p w14:paraId="3E63F439" w14:textId="049F7732" w:rsidR="0032103B" w:rsidRDefault="00F44F1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2.2.10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розгляд звітів внутрішніх і зовнішніх аудиторів та підготовка відповідних пропозицій органам Спілки; </w:t>
      </w:r>
    </w:p>
    <w:p w14:paraId="5EB719E9" w14:textId="2003BDEF" w:rsidR="00F44F1D" w:rsidRDefault="00F44F1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2.2.11. надання рекомендацій з покращення роботи органів управління Спілкою;</w:t>
      </w:r>
    </w:p>
    <w:p w14:paraId="4A9A3072" w14:textId="2EF09B0F" w:rsidR="00F44F1D" w:rsidRPr="0032103B" w:rsidRDefault="00F44F1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2.2.12. підготовка звіту про роботу Спілку, який оголошується на засіданні Ради Спілки;</w:t>
      </w:r>
    </w:p>
    <w:p w14:paraId="1B9D0567" w14:textId="3B906E9F" w:rsidR="0032103B" w:rsidRDefault="00F44F1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2.2.13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інші повноваження, віднесені Статутом Спілки та цим Положенням до компетенції Ревізійної комісії. </w:t>
      </w:r>
    </w:p>
    <w:p w14:paraId="18DD20B2" w14:textId="77777777" w:rsidR="0032103B" w:rsidRPr="0032103B" w:rsidRDefault="0032103B" w:rsidP="0032103B">
      <w:pPr>
        <w:widowControl w:val="0"/>
        <w:autoSpaceDE w:val="0"/>
        <w:autoSpaceDN w:val="0"/>
        <w:adjustRightInd w:val="0"/>
        <w:spacing w:line="360" w:lineRule="auto"/>
        <w:rPr>
          <w:rFonts w:ascii="Times" w:hAnsi="Times" w:cs="Times"/>
          <w:sz w:val="28"/>
          <w:szCs w:val="28"/>
          <w:lang w:val="uk-UA"/>
        </w:rPr>
      </w:pPr>
    </w:p>
    <w:p w14:paraId="7D0AD849" w14:textId="510317DC" w:rsidR="0032103B" w:rsidRPr="0032103B" w:rsidRDefault="00634D9A" w:rsidP="0032103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32103B" w:rsidRPr="0032103B">
        <w:rPr>
          <w:rFonts w:ascii="Times New Roman" w:hAnsi="Times New Roman" w:cs="Times New Roman"/>
          <w:b/>
          <w:sz w:val="28"/>
          <w:szCs w:val="28"/>
          <w:lang w:val="uk-UA"/>
        </w:rPr>
        <w:t>СКЛАД ТА ПОРЯДОК ФОРМУВАННЯ РЕВІЗІЙНОЇ КОМІСІЇ</w:t>
      </w:r>
    </w:p>
    <w:p w14:paraId="24186C9F" w14:textId="4CE7C25D" w:rsid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3.1. Ревізійна комісія у складі </w:t>
      </w:r>
      <w:r w:rsidR="006652AD">
        <w:rPr>
          <w:rFonts w:ascii="Times New Roman" w:hAnsi="Times New Roman" w:cs="Times New Roman"/>
          <w:sz w:val="28"/>
          <w:szCs w:val="28"/>
          <w:lang w:val="uk-UA"/>
        </w:rPr>
        <w:t>не менше 2 (двох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) осіб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призначається Зборами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шляхом </w:t>
      </w:r>
      <w:r w:rsidR="00634D9A">
        <w:rPr>
          <w:rFonts w:ascii="Times New Roman" w:hAnsi="Times New Roman" w:cs="Times New Roman"/>
          <w:sz w:val="28"/>
          <w:szCs w:val="28"/>
          <w:lang w:val="uk-UA"/>
        </w:rPr>
        <w:t xml:space="preserve">обрання </w:t>
      </w:r>
      <w:r w:rsidR="00B83C70">
        <w:rPr>
          <w:rFonts w:ascii="Times New Roman" w:hAnsi="Times New Roman" w:cs="Times New Roman"/>
          <w:sz w:val="28"/>
          <w:szCs w:val="28"/>
          <w:lang w:val="uk-UA"/>
        </w:rPr>
        <w:t>з числа Чл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енів </w:t>
      </w:r>
      <w:r w:rsidR="006652AD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2AD">
        <w:rPr>
          <w:rFonts w:ascii="Times New Roman" w:hAnsi="Times New Roman" w:cs="Times New Roman"/>
          <w:sz w:val="28"/>
          <w:szCs w:val="28"/>
          <w:lang w:val="uk-UA"/>
        </w:rPr>
        <w:t>строком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на 3 (три) роки. </w:t>
      </w:r>
    </w:p>
    <w:p w14:paraId="1A9A13A4" w14:textId="6F3542AA" w:rsidR="006652AD" w:rsidRPr="0032103B" w:rsidRDefault="006652A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 Членами ревізійної комісії не можуть бути члени Ради Спілки, Голова Спілки.</w:t>
      </w:r>
    </w:p>
    <w:p w14:paraId="57A6BD50" w14:textId="121E48E5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3.3. Відомості про кандидата у члени Ревізійної комісії подаються </w:t>
      </w:r>
      <w:r w:rsidR="00491D8D">
        <w:rPr>
          <w:rFonts w:ascii="Times New Roman" w:hAnsi="Times New Roman" w:cs="Times New Roman"/>
          <w:sz w:val="28"/>
          <w:szCs w:val="28"/>
          <w:lang w:val="uk-UA"/>
        </w:rPr>
        <w:t xml:space="preserve">на чергові Збори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у письмовій формі та повинні містити: прізвище, ім’я та по батькові кандидата, інформацію про те, ким висувається кандидат, паспортні дані, місце роботи та займану посаду, адреси, телефони та іншу контактну інформацію про кандидата. До цього документа додається письмова заява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кандидата зі згодою балотуватися у члени Ревізійної комісії. </w:t>
      </w:r>
    </w:p>
    <w:p w14:paraId="32B983A6" w14:textId="6C6A24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3.4. </w:t>
      </w:r>
      <w:r w:rsidR="006652AD">
        <w:rPr>
          <w:rFonts w:ascii="Times New Roman" w:hAnsi="Times New Roman" w:cs="Times New Roman"/>
          <w:sz w:val="28"/>
          <w:szCs w:val="28"/>
          <w:lang w:val="uk-UA"/>
        </w:rPr>
        <w:t>До початку голосування щодо обрання членів Ревізійної комісії, Збори вирішують питання щодо кількісного складу Ревізійної комісії. Питання приймається простою більшістю голосів присутніх.</w:t>
      </w:r>
    </w:p>
    <w:p w14:paraId="11FC4C20" w14:textId="6D652555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3.5. </w:t>
      </w:r>
      <w:r w:rsidR="006652AD">
        <w:rPr>
          <w:rFonts w:ascii="Times New Roman" w:hAnsi="Times New Roman" w:cs="Times New Roman"/>
          <w:sz w:val="28"/>
          <w:szCs w:val="28"/>
          <w:lang w:val="uk-UA"/>
        </w:rPr>
        <w:t xml:space="preserve">Після віришення питання щодо кількості членів Ревізійної комісії проводиться голосування щодо кожного кандидата.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Обраними вважаються кандидати, які отримали найбільшу кількість голосів. </w:t>
      </w:r>
    </w:p>
    <w:p w14:paraId="170132C8" w14:textId="7FB51B06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3.6. Якщо внаслідок рівності г</w:t>
      </w:r>
      <w:r w:rsidR="00B83C70">
        <w:rPr>
          <w:rFonts w:ascii="Times New Roman" w:hAnsi="Times New Roman" w:cs="Times New Roman"/>
          <w:sz w:val="28"/>
          <w:szCs w:val="28"/>
          <w:lang w:val="uk-UA"/>
        </w:rPr>
        <w:t>олосів, поданих за кандидатів, в переліку обраних буде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більше кандидатів, ніж число вакансій, то організовується додатковий тур з голосування по виборах з кандидатів, що набрали рівне число голосів. </w:t>
      </w:r>
    </w:p>
    <w:p w14:paraId="2405DD41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3.7. Голова Ревізійної комісії обирається на першому засіданні Ревізійної комісії з її складу простою більшістю голосів присутніх членів Ревізійної комісії. </w:t>
      </w:r>
    </w:p>
    <w:p w14:paraId="1005BBBE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3.8. Член Ревізійної комісії не має права передавати свої повноваження іншій особі і має виконувати свої обов’язки особисто. </w:t>
      </w:r>
    </w:p>
    <w:p w14:paraId="4553B02D" w14:textId="77777777" w:rsidR="00491D8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3.9. Повноваження члена Ревізійної комісії достроково припиняються у разі: 3.9.1. одностороннього складання з себе повноважень;</w:t>
      </w:r>
    </w:p>
    <w:p w14:paraId="10413ACE" w14:textId="77777777" w:rsidR="00491D8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3.9.2. неможливості виконувати свої повноваження за станом здоров’я; </w:t>
      </w:r>
    </w:p>
    <w:p w14:paraId="4700132F" w14:textId="3179BCE4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3.9.3. набрання законної сили обвинувальним вироком щодо нього; </w:t>
      </w:r>
    </w:p>
    <w:p w14:paraId="68ECBD86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3.9.4. смерті, визнання його недієздатним, обмежено дієздатним, безвісно відсутнім, померлим; </w:t>
      </w:r>
    </w:p>
    <w:p w14:paraId="5D2FBA82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3.9.5. виникнення обставин, які відповідно до чинного законодавства України перешкоджають виконанню обов'язків члена ревізійної комісії; </w:t>
      </w:r>
    </w:p>
    <w:p w14:paraId="0B12FE99" w14:textId="6E8D4BD2" w:rsidR="0032103B" w:rsidRPr="0032103B" w:rsidRDefault="00491D8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3.9.6. прийняття Зборами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дострокове припинення його повноважень за невиконання або неналежне виконання покладених на нього обов'язків; </w:t>
      </w:r>
    </w:p>
    <w:p w14:paraId="72BDE03D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3.9.7. в інших випадках, передбачених чинним законодавством України. </w:t>
      </w:r>
    </w:p>
    <w:p w14:paraId="795067E3" w14:textId="2AF8CB80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3.10. У разі дострокового вибуття одного з членів зі складу Ревізійної комісії </w:t>
      </w:r>
      <w:r w:rsidR="00491D8D">
        <w:rPr>
          <w:rFonts w:ascii="Times New Roman" w:hAnsi="Times New Roman" w:cs="Times New Roman"/>
          <w:sz w:val="28"/>
          <w:szCs w:val="28"/>
          <w:lang w:val="uk-UA"/>
        </w:rPr>
        <w:t>чергові Збори мають</w:t>
      </w:r>
      <w:r w:rsidR="00491D8D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право обрати іншу особу до складу Ревізійної комісії.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випадку </w:t>
      </w:r>
      <w:r w:rsidR="00491D8D">
        <w:rPr>
          <w:rFonts w:ascii="Times New Roman" w:hAnsi="Times New Roman" w:cs="Times New Roman"/>
          <w:sz w:val="28"/>
          <w:szCs w:val="28"/>
          <w:lang w:val="uk-UA"/>
        </w:rPr>
        <w:t>обрання нового члена Ревізійної комісії замість члена, що достроково вибув зі складу Ревізійної комісії, його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повноваження закінчуються в момент закінчення повноважень </w:t>
      </w:r>
      <w:r w:rsidR="00491D8D">
        <w:rPr>
          <w:rFonts w:ascii="Times New Roman" w:hAnsi="Times New Roman" w:cs="Times New Roman"/>
          <w:sz w:val="28"/>
          <w:szCs w:val="28"/>
          <w:lang w:val="uk-UA"/>
        </w:rPr>
        <w:t xml:space="preserve">поточного складу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Ревізійної комісії. </w:t>
      </w:r>
    </w:p>
    <w:p w14:paraId="1CAE66AE" w14:textId="5C772872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3.11. У разі визнання роботи Ревізійної комісії незадовільною, З</w:t>
      </w:r>
      <w:r w:rsidR="00491D8D">
        <w:rPr>
          <w:rFonts w:ascii="Times New Roman" w:hAnsi="Times New Roman" w:cs="Times New Roman"/>
          <w:sz w:val="28"/>
          <w:szCs w:val="28"/>
          <w:lang w:val="uk-UA"/>
        </w:rPr>
        <w:t>бори мають право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прийняти рішення про дострокове припинення повноважень як персонального складу Ревізійної комісії в цілому, так і окремих осіб, що входять до її складу. </w:t>
      </w:r>
    </w:p>
    <w:p w14:paraId="3515C4AC" w14:textId="03B8B10E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3.12. У разі, якщо після закінчення строку, на який </w:t>
      </w:r>
      <w:r w:rsidR="00491D8D">
        <w:rPr>
          <w:rFonts w:ascii="Times New Roman" w:hAnsi="Times New Roman" w:cs="Times New Roman"/>
          <w:sz w:val="28"/>
          <w:szCs w:val="28"/>
          <w:lang w:val="uk-UA"/>
        </w:rPr>
        <w:t>обрана ревізійна комісія, Зборамі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з будь-яких причин не буде прийнято рішення про обрання або переобрання ревізійної комісії, повноваження членів ревізійної комісії продо</w:t>
      </w:r>
      <w:r w:rsidR="00491D8D">
        <w:rPr>
          <w:rFonts w:ascii="Times New Roman" w:hAnsi="Times New Roman" w:cs="Times New Roman"/>
          <w:sz w:val="28"/>
          <w:szCs w:val="28"/>
          <w:lang w:val="uk-UA"/>
        </w:rPr>
        <w:t>вжуються до моменту прийняття Загальними З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борами рішення про обрання або переобрання ревізійної комісії у повному складі. </w:t>
      </w:r>
    </w:p>
    <w:p w14:paraId="75AE8FAC" w14:textId="77777777" w:rsidR="00491D8D" w:rsidRDefault="00491D8D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26B814" w14:textId="0F4120F1" w:rsidR="0032103B" w:rsidRPr="00634D9A" w:rsidRDefault="00491D8D" w:rsidP="00634D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4D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="0032103B" w:rsidRPr="00634D9A">
        <w:rPr>
          <w:rFonts w:ascii="Times New Roman" w:hAnsi="Times New Roman" w:cs="Times New Roman"/>
          <w:b/>
          <w:sz w:val="28"/>
          <w:szCs w:val="28"/>
          <w:lang w:val="uk-UA"/>
        </w:rPr>
        <w:t>ПРАВА ТА ОБОВ’ЯЗКИ РЕВІЗІЙНОЇ КОМІСІЇ</w:t>
      </w:r>
    </w:p>
    <w:p w14:paraId="2B709695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4.1. Ревізійна комісія має право: </w:t>
      </w:r>
    </w:p>
    <w:p w14:paraId="194D9844" w14:textId="61DAAF16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4.1.1. отримувати від органів, посадових осіб,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філій та представництв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C70">
        <w:rPr>
          <w:rFonts w:ascii="Times New Roman" w:hAnsi="Times New Roman" w:cs="Times New Roman"/>
          <w:sz w:val="28"/>
          <w:szCs w:val="28"/>
          <w:lang w:val="uk-UA"/>
        </w:rPr>
        <w:t xml:space="preserve">Спілки </w:t>
      </w:r>
      <w:bookmarkStart w:id="0" w:name="_GoBack"/>
      <w:bookmarkEnd w:id="0"/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повну, достовірну та своєчасну інформацію про діяльність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, матеріали, бухгалтерську або іншу документацію, необхідну для виконання ними своїх контролюючих функцій. Зазначені документи мають бути надані Ревізійній комісії не пізніше, ніж через 5 (п’ять) робочих днів після отримання письмового запиту; </w:t>
      </w:r>
    </w:p>
    <w:p w14:paraId="50D71CC7" w14:textId="7D294675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4.1.2. в межах затвердженого кошторису та/або фінансового плану залучати на договірній основі до своєї роботи незалежних спеціалістів - аудиторів та консультантів з оп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латою їхніх послуг за рахунок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777E159" w14:textId="0409149C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4.1.3. вимагати позачергового скликання засідання </w:t>
      </w:r>
      <w:r w:rsidR="009D542C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для вирішення питань, що знаходяться у компетенції</w:t>
      </w:r>
      <w:r w:rsidR="009D542C">
        <w:rPr>
          <w:rFonts w:ascii="Times New Roman" w:hAnsi="Times New Roman" w:cs="Times New Roman"/>
          <w:sz w:val="28"/>
          <w:szCs w:val="28"/>
          <w:lang w:val="uk-UA"/>
        </w:rPr>
        <w:t xml:space="preserve"> Ради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, у разі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виявлення порушень у фінансово-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господарській діяльності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або виникне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ння загрози інтересам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7D0CF21D" w14:textId="45366C3E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4.1.4. вимагати скликання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позачергових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борів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для вирішення питань, що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знаходяться у виключній компетенції З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борів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, у разі виявлення порушень у фінансово-господарській діяльності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або виникнення загрози суттєвим інтересам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74B13A1E" w14:textId="5730A7B8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4.1.5. вимагати особистого пояснення від посадових осіб та працівників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з питань, що належать до компетенції Ревізійної комісії; </w:t>
      </w:r>
    </w:p>
    <w:p w14:paraId="4E0F8D34" w14:textId="661DCF10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4.1.6. пред’являти посадовим особам та працівникам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усунення виявлених порушень законодавства з питань збереження та використання май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на, що знаходиться у власності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, виносити на розгляд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Зборів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питання про здійснення заходів по усуненню виявлених недоліків та порушень в фінансово-господарській діяльності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5A8EAEB" w14:textId="599D5149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4.1.7. ініціювати розгляд питання про відповідальність працівників </w:t>
      </w:r>
      <w:r w:rsidR="009D542C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у разі виявлення недоліків та зловживань у їх роботі.; </w:t>
      </w:r>
    </w:p>
    <w:p w14:paraId="7C4909D7" w14:textId="6C2EE908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4.1.8. вносити пропози</w:t>
      </w:r>
      <w:r w:rsidR="009D542C">
        <w:rPr>
          <w:rFonts w:ascii="Times New Roman" w:hAnsi="Times New Roman" w:cs="Times New Roman"/>
          <w:sz w:val="28"/>
          <w:szCs w:val="28"/>
          <w:lang w:val="uk-UA"/>
        </w:rPr>
        <w:t>ції на порядок денний Зборів;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0B8075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4.2. Ревізійна комісія зобов’язана: </w:t>
      </w:r>
    </w:p>
    <w:p w14:paraId="694BCC03" w14:textId="6FB1EBF4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4.2.1. діяти в інтересах </w:t>
      </w:r>
      <w:r w:rsidR="009D542C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добросовісно, розумно та не перевищувати своїх повноважень; </w:t>
      </w:r>
    </w:p>
    <w:p w14:paraId="1BDE822F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4.2.2. своєчасно складати висновки за підсумками ревізій; </w:t>
      </w:r>
    </w:p>
    <w:p w14:paraId="4234F88D" w14:textId="5CE87D81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4.2.3. доводити до відома</w:t>
      </w:r>
      <w:r w:rsidR="009D542C">
        <w:rPr>
          <w:rFonts w:ascii="Times New Roman" w:hAnsi="Times New Roman" w:cs="Times New Roman"/>
          <w:sz w:val="28"/>
          <w:szCs w:val="28"/>
          <w:lang w:val="uk-UA"/>
        </w:rPr>
        <w:t xml:space="preserve"> Зборів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542C">
        <w:rPr>
          <w:rFonts w:ascii="Times New Roman" w:hAnsi="Times New Roman" w:cs="Times New Roman"/>
          <w:sz w:val="28"/>
          <w:szCs w:val="28"/>
          <w:lang w:val="uk-UA"/>
        </w:rPr>
        <w:t>Ради Спілки, Голови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проведених ревізій у формі письмових звітів; </w:t>
      </w:r>
    </w:p>
    <w:p w14:paraId="05300AE6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4.2.4. здійснювати контроль за виконанням рекомендацій Ревізійної комісії щодо усунення виявлених під час ревізій недоліків і порушень; </w:t>
      </w:r>
    </w:p>
    <w:p w14:paraId="1F1ECC95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4.2.5. не розголошувати інформацію, що є конфіденційною і стала відома членам Ревізійної комісії у зв`язку з виконанням ними посадових обов`язків; </w:t>
      </w:r>
    </w:p>
    <w:p w14:paraId="7B9B3E5A" w14:textId="1B1A310B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4.2.6. здійснюв</w:t>
      </w:r>
      <w:r w:rsidR="009D542C">
        <w:rPr>
          <w:rFonts w:ascii="Times New Roman" w:hAnsi="Times New Roman" w:cs="Times New Roman"/>
          <w:sz w:val="28"/>
          <w:szCs w:val="28"/>
          <w:lang w:val="uk-UA"/>
        </w:rPr>
        <w:t>ати внутрішній аудит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5E0C251" w14:textId="38CBF59C" w:rsid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4.2.7. складати висновок</w:t>
      </w:r>
      <w:r w:rsidR="009D542C">
        <w:rPr>
          <w:rFonts w:ascii="Times New Roman" w:hAnsi="Times New Roman" w:cs="Times New Roman"/>
          <w:sz w:val="28"/>
          <w:szCs w:val="28"/>
          <w:lang w:val="uk-UA"/>
        </w:rPr>
        <w:t xml:space="preserve"> по щорічному звіту та балансу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0998987" w14:textId="77777777" w:rsidR="00634D9A" w:rsidRPr="0032103B" w:rsidRDefault="00634D9A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</w:p>
    <w:p w14:paraId="1A8B5D31" w14:textId="7CB95B0A" w:rsidR="0032103B" w:rsidRPr="00634D9A" w:rsidRDefault="00634D9A" w:rsidP="00634D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32103B" w:rsidRPr="00634D9A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РОБОТИ РЕВІЗІЙНОЇ КОМІСІЇ</w:t>
      </w:r>
    </w:p>
    <w:p w14:paraId="6F82EA61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5.1. Рішення Ревізійної комісії приймаються колегіально на засіданнях Ревізійної комісії. На засіданнях Ревізійної комісії ведеться протокол. </w:t>
      </w:r>
    </w:p>
    <w:p w14:paraId="0C667351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5.2. Засідання Ревізійної комісії скликаються перед початком ревізії або за її результатами, а також у випадку необхідності. Член Ревізійної комісії може вимагати скликання позачергового засідання Ревізійної комісії у випадку виявлення порушень, що вимагають невідкладного рішення Ревізійної комісії. </w:t>
      </w:r>
    </w:p>
    <w:p w14:paraId="510B24AC" w14:textId="013CED5D" w:rsidR="0032103B" w:rsidRPr="0032103B" w:rsidRDefault="0032103B" w:rsidP="00F44F1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5.3. Засідання Ревізійної комісії скликаються Головою/членом Ревізійної комі</w:t>
      </w:r>
      <w:r w:rsidR="00F44F1D">
        <w:rPr>
          <w:rFonts w:ascii="Times New Roman" w:hAnsi="Times New Roman" w:cs="Times New Roman"/>
          <w:sz w:val="28"/>
          <w:szCs w:val="28"/>
          <w:lang w:val="uk-UA"/>
        </w:rPr>
        <w:t>сії за власною ініціативою або за вимогою Голови Спілки.</w:t>
      </w:r>
    </w:p>
    <w:p w14:paraId="338AC568" w14:textId="2E0490AE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5.4. Засідання Ревізійної комісії повинно бути скликано Головою/членом Ревізійної комісії не пізніше як через 5 робочих днів після отримання відповідної вимоги від </w:t>
      </w:r>
      <w:r w:rsidR="00F44F1D">
        <w:rPr>
          <w:rFonts w:ascii="Times New Roman" w:hAnsi="Times New Roman" w:cs="Times New Roman"/>
          <w:sz w:val="28"/>
          <w:szCs w:val="28"/>
          <w:lang w:val="uk-UA"/>
        </w:rPr>
        <w:t>Голови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Вимога про проведення засідання має містити перелік питань для включення їх до порядку денного. </w:t>
      </w:r>
    </w:p>
    <w:p w14:paraId="6DC40856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5.5. Повідомлення про засідання Ревізійної комісії та його порядок денний доводиться до відома членів Ревізійної комісії за 5 робочих днів до проведення засідання одним з наступних способів: </w:t>
      </w:r>
    </w:p>
    <w:p w14:paraId="002F2950" w14:textId="77777777" w:rsidR="00F44F1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- направлення повідомлення по електронній пошті;</w:t>
      </w:r>
    </w:p>
    <w:p w14:paraId="077615D1" w14:textId="77777777" w:rsidR="00F44F1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- врученням повідомлення особисто під розпис;</w:t>
      </w:r>
    </w:p>
    <w:p w14:paraId="6F2BECC8" w14:textId="77777777" w:rsidR="00F44F1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- інший зручний для Голови/члена Ревізійної комісії спосіб. </w:t>
      </w:r>
    </w:p>
    <w:p w14:paraId="29240787" w14:textId="23FEFCEE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має містити інформацію про дату, час, місце проведення засідання та порядок денний. </w:t>
      </w:r>
    </w:p>
    <w:p w14:paraId="66419B76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Ініціатори скликання засідання Ревізійної комісії повідомляються про його проведення у порядку, передбаченому цим пунктом Положення. </w:t>
      </w:r>
    </w:p>
    <w:p w14:paraId="7DF5DA66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5.6. Засідання Ревізійної комісії вважається правомочним, якщо на ньому присутні не менше 2 (двох) членів Ревізійної комісії. </w:t>
      </w:r>
    </w:p>
    <w:p w14:paraId="5BC887C5" w14:textId="083A0A63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5.7.</w:t>
      </w:r>
      <w:r w:rsidR="00F44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Ревізійної комісії можуть бути ухвалені рішення з питань, не внесених до порядку денного, якщо ніхто з присутніх на засіданні членів Ревізійної комісії не заперечує проти винесення цих питань на голосування. </w:t>
      </w:r>
    </w:p>
    <w:p w14:paraId="370D6F34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5.8. Рішення та висновки Ревізійної комісії затверджуються простою більшістю голосів присутніх на засіданні членів Ревізійної комісії. При рівній кількості голосів вирішальним є голос Голови Ревізійної комісії. </w:t>
      </w:r>
    </w:p>
    <w:p w14:paraId="196FE12E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5.9. Член Ревізійної комісії, який не погоджується з рішенням Ревізійної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комісії, має право впродовж одного робочого дня з моменту закінчення засідання подати свою окрему думку, яка приєднується до протоколу засідання. </w:t>
      </w:r>
    </w:p>
    <w:p w14:paraId="49FDA06D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5.10. Під час засідання Ревізійної комісії Секретар Ревізійної комісії веде протокол, в якому зазначаються: </w:t>
      </w:r>
    </w:p>
    <w:p w14:paraId="2166F185" w14:textId="77777777" w:rsidR="00F44F1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- повне найменування </w:t>
      </w:r>
      <w:r w:rsidR="00F44F1D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F91FD7" w14:textId="77777777" w:rsidR="00F44F1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- номер протоколу;</w:t>
      </w:r>
    </w:p>
    <w:p w14:paraId="64C87CA6" w14:textId="77777777" w:rsidR="00F44F1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- дата, час та місце проведення засідання Ревізійної комісії; </w:t>
      </w:r>
    </w:p>
    <w:p w14:paraId="680836B5" w14:textId="77777777" w:rsidR="00F44F1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- особи</w:t>
      </w:r>
      <w:r w:rsidR="00F44F1D">
        <w:rPr>
          <w:rFonts w:ascii="Times New Roman" w:hAnsi="Times New Roman" w:cs="Times New Roman"/>
          <w:sz w:val="28"/>
          <w:szCs w:val="28"/>
          <w:lang w:val="uk-UA"/>
        </w:rPr>
        <w:t>, які брали участь у засіданні;</w:t>
      </w:r>
    </w:p>
    <w:p w14:paraId="757E53DF" w14:textId="77777777" w:rsidR="00F44F1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- наявність кворуму;</w:t>
      </w:r>
    </w:p>
    <w:p w14:paraId="7CA5A971" w14:textId="77777777" w:rsidR="00F44F1D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- порядок денний засідання; </w:t>
      </w:r>
    </w:p>
    <w:p w14:paraId="2200597B" w14:textId="7A624B69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- основні положення виступів; </w:t>
      </w:r>
    </w:p>
    <w:p w14:paraId="02757C09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- питання, винесені на голосування, та підсумки голосування із зазначенням прізвищ членів Ревізійної комісії, які голосували "за", "проти" (або утрималися від голосування) з кожного питання; </w:t>
      </w:r>
    </w:p>
    <w:p w14:paraId="70240928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- зміст прийнятих рішень. </w:t>
      </w:r>
    </w:p>
    <w:p w14:paraId="318043F6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5.11. Протоколи засідань Ревізійної комісії підписуються Головою та Секретарем Ревізійної комісії. </w:t>
      </w:r>
    </w:p>
    <w:p w14:paraId="20BC0BA9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5.12. Протокол засідання Ревізійної комісії має бути остаточно оформлений у строк не більше 5 робочих днів з дати проведення засідання. </w:t>
      </w:r>
    </w:p>
    <w:p w14:paraId="0EFFDB13" w14:textId="77777777" w:rsidR="00F35249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5.13. Голова Ревізійної комісії має наступні повноваження: </w:t>
      </w:r>
    </w:p>
    <w:p w14:paraId="509698D7" w14:textId="77777777" w:rsidR="00F35249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5.13.1. скликає та проводить засідання Ревізійної комісії; </w:t>
      </w:r>
    </w:p>
    <w:p w14:paraId="0671E744" w14:textId="77777777" w:rsidR="00F35249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5.13.2. організовує поточну роботу Ревізійної комісії; </w:t>
      </w:r>
    </w:p>
    <w:p w14:paraId="1321B9CC" w14:textId="77777777" w:rsidR="00F35249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5.13.3. представляє Ревізійну комісію на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Зборах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, засіданнях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181D52" w14:textId="5895D940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5.13.4. підписує документи від імені Ревізійної комісії. </w:t>
      </w:r>
    </w:p>
    <w:p w14:paraId="5D29C534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5.14. Ревізійна комісія зі свого складу обирає Секретаря Ревізійної комісії на строк її повноважень. </w:t>
      </w:r>
    </w:p>
    <w:p w14:paraId="267F43BE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5.15. Секретар Ревізійної комісії здійснює наступні функції: </w:t>
      </w:r>
    </w:p>
    <w:p w14:paraId="7B56A06B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5.15.1. організовує ведення протоколу засідань Ревізійної комісії; </w:t>
      </w:r>
    </w:p>
    <w:p w14:paraId="45552541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5.15.2. за дорученням Голови Ревізійної комісії повідомляє всіх членів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Ревізійної комісії про проведення чергових та позачергових засідань Ревізійної комісії. </w:t>
      </w:r>
    </w:p>
    <w:p w14:paraId="6E82F62B" w14:textId="4E428851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5.15.3. повідомляє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Голову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та адресатів про рішення та висновки Ревізійної комісії; </w:t>
      </w:r>
    </w:p>
    <w:p w14:paraId="312ABB5F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5.15.4. під час засідань Ревізійної комісії сприяє дотриманню необхідного порядку їх проведення; </w:t>
      </w:r>
    </w:p>
    <w:p w14:paraId="4F62E6C8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5.15.5. оформлює документи, видані Ревізійною комісією та Головою Ревізійної комісії та забезпечує їх надання членам Ревізійної комісії та іншим особам; </w:t>
      </w:r>
    </w:p>
    <w:p w14:paraId="203C5422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5.15.6. забезпечує зберігання документів Ревізійної комісії. </w:t>
      </w:r>
    </w:p>
    <w:p w14:paraId="45746F26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5.16. Всі протоколи, рішення, висновки та інші документи Ревізійної комісії зберігаються у місці та порядку, встановленому Головою Ревізійної комісії. </w:t>
      </w:r>
    </w:p>
    <w:p w14:paraId="6DE68012" w14:textId="77777777" w:rsidR="00634D9A" w:rsidRDefault="00634D9A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AE2543" w14:textId="3ACEF441" w:rsidR="0032103B" w:rsidRPr="00634D9A" w:rsidRDefault="0032103B" w:rsidP="00634D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sz w:val="28"/>
          <w:szCs w:val="28"/>
          <w:lang w:val="uk-UA"/>
        </w:rPr>
      </w:pPr>
      <w:r w:rsidRPr="00634D9A">
        <w:rPr>
          <w:rFonts w:ascii="Times New Roman" w:hAnsi="Times New Roman" w:cs="Times New Roman"/>
          <w:b/>
          <w:sz w:val="28"/>
          <w:szCs w:val="28"/>
          <w:lang w:val="uk-UA"/>
        </w:rPr>
        <w:t>6. ПРОВЕДЕННЯ ПЛАНОВИХ І ПОЗАПЛАНОВИХ РЕВІЗІЙ</w:t>
      </w:r>
    </w:p>
    <w:p w14:paraId="78D83721" w14:textId="3D9299FC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6.1. Ревізійна комісія проводить ревізію фінансово-господарської діяльності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 xml:space="preserve">Ради Спілки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не рідше одного разу на 2 (два) роки та звітує про свою діяльність перед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Зборами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Плани ревізій розробляються та затверджуються Ревізійною комісією. </w:t>
      </w:r>
    </w:p>
    <w:p w14:paraId="19C7EB3F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6.2. При проведенні ревізії члени Ревізійної комісії зобов’язані належним чином дослідити всі документи і матеріали, що мають відношення до предмету ревізії. </w:t>
      </w:r>
    </w:p>
    <w:p w14:paraId="259885E9" w14:textId="38B0DF16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6.3. За результатами ревізії фінансово-господарської діяльності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Ревізійна комісія складає висновок, який, зокрема, повинен містити: </w:t>
      </w:r>
    </w:p>
    <w:p w14:paraId="6756140F" w14:textId="4EF5FA72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6.3.1. підтвердження достовірності даних, що містяться у звітах та інших фінансових документах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C4C6A2C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6.3.2. інформацію про факти порушення порядку ведення бухгалтерського обліку та надання фінансової звітності, встановленого чинними нормативно-правовими актами, при здійсненні фінансово-господарської діяльності; </w:t>
      </w:r>
    </w:p>
    <w:p w14:paraId="4A921B4F" w14:textId="0AD9A594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6.3.3. виявлені порушення чинного законодавства, установчих документів, рішень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 xml:space="preserve"> Зборів, Голови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22E9351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6.3.4. виявлені порушення внутрішніх документів, положень та інструкцій; </w:t>
      </w:r>
    </w:p>
    <w:p w14:paraId="2FD680AA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6.3.5. інформацію про відсутність первинних документів або наявність документів, що не мають юридичної сили; </w:t>
      </w:r>
    </w:p>
    <w:p w14:paraId="5312C55C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6.3.6 наявність помилкових дій з боку органу управління, які потрібно виправити найближчим часом. </w:t>
      </w:r>
    </w:p>
    <w:p w14:paraId="122A3ED4" w14:textId="77777777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6.3.7. інформація про інші факти, виявлені під час проведення ревізії. </w:t>
      </w:r>
    </w:p>
    <w:p w14:paraId="79B90DC6" w14:textId="13368F24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6.4. Звіти про проведені ревізії подаються на розгляд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 xml:space="preserve">Ради Спілки 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Зборів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Ревізійна комісія подає звіт за результатами планової ревізії на розгляд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не пізніше, ніж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 xml:space="preserve"> за 30 днів до чергових Зборів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B332CAD" w14:textId="77777777" w:rsidR="00F35249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6.5. Позапланова ревізія фінансового-господарської діяльності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може проводитися у будь-який час на вимогу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B525F10" w14:textId="15B0D5DB" w:rsidR="0032103B" w:rsidRPr="0032103B" w:rsidRDefault="00F35249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Зборів;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08F791" w14:textId="77777777" w:rsidR="00F35249" w:rsidRDefault="00F35249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Ради Спілки</w:t>
      </w:r>
      <w:r w:rsidR="0032103B" w:rsidRPr="0032103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4B9995B" w14:textId="64CA9763" w:rsidR="00F35249" w:rsidRDefault="00F35249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Голови Спілки;</w:t>
      </w:r>
    </w:p>
    <w:p w14:paraId="3215C5A6" w14:textId="4B1EAF85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- Голови Ревізійної комісії. </w:t>
      </w:r>
    </w:p>
    <w:p w14:paraId="084C4D2C" w14:textId="05C24D0B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6.6. Звіт Ревізійної комісії затверджується на черговому після закінчення ревізії засіданні </w:t>
      </w:r>
      <w:r w:rsidR="00F35249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та направляється ініціатору ревізії. </w:t>
      </w:r>
    </w:p>
    <w:p w14:paraId="307D317D" w14:textId="77777777" w:rsidR="00634D9A" w:rsidRDefault="00634D9A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39389E" w14:textId="590859E6" w:rsidR="0032103B" w:rsidRPr="00634D9A" w:rsidRDefault="0032103B" w:rsidP="00634D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sz w:val="28"/>
          <w:szCs w:val="28"/>
          <w:lang w:val="uk-UA"/>
        </w:rPr>
      </w:pPr>
      <w:r w:rsidRPr="00634D9A">
        <w:rPr>
          <w:rFonts w:ascii="Times New Roman" w:hAnsi="Times New Roman" w:cs="Times New Roman"/>
          <w:b/>
          <w:sz w:val="28"/>
          <w:szCs w:val="28"/>
          <w:lang w:val="uk-UA"/>
        </w:rPr>
        <w:t>7. ВІДПОВІДАЛЬНІСТЬ ЧЛЕНІВ РЕВІЗІЙНОЇ КОМІСІЇ</w:t>
      </w:r>
    </w:p>
    <w:p w14:paraId="5099C708" w14:textId="3203DB7F" w:rsidR="00D448D4" w:rsidRPr="00634D9A" w:rsidRDefault="0032103B" w:rsidP="00634D9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7.1. Члени Ревізійної комісії несуть відповідальність за відповідність, повноту та об'єктивність відомостей, які містяться у висновках та рішеннях Ревізійної комісії. </w:t>
      </w:r>
    </w:p>
    <w:p w14:paraId="3AF041DE" w14:textId="78AC6CD6" w:rsidR="0032103B" w:rsidRPr="0032103B" w:rsidRDefault="0032103B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" w:hAnsi="Times" w:cs="Times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7.2. Порядок та підстави притягнення членів Ревізійної комісії до відповідальності регулюються нормами чинного законодавства України, Статутом та внутрішніми нормативними документами </w:t>
      </w:r>
      <w:r w:rsidR="00634D9A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3508A2E" w14:textId="77777777" w:rsidR="001462E0" w:rsidRPr="0032103B" w:rsidRDefault="001462E0" w:rsidP="006652AD">
      <w:pPr>
        <w:pStyle w:val="a3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D1FFB8" w14:textId="77777777" w:rsidR="00C309D3" w:rsidRPr="0032103B" w:rsidRDefault="00F2434D" w:rsidP="006652A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b/>
          <w:bCs/>
          <w:sz w:val="28"/>
          <w:szCs w:val="28"/>
          <w:lang w:val="uk-UA"/>
        </w:rPr>
        <w:t>8. ПРИКІНЦЕВІ ПОЛОЖЕННЯ</w:t>
      </w:r>
    </w:p>
    <w:p w14:paraId="5A4C1D2B" w14:textId="77777777" w:rsidR="00C309D3" w:rsidRPr="0032103B" w:rsidRDefault="001462E0" w:rsidP="006652A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309D3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2C0DD4" w:rsidRPr="0032103B">
        <w:rPr>
          <w:rFonts w:ascii="Times New Roman" w:hAnsi="Times New Roman" w:cs="Times New Roman"/>
          <w:sz w:val="28"/>
          <w:szCs w:val="28"/>
          <w:lang w:val="uk-UA"/>
        </w:rPr>
        <w:t>Це Положення набуває чиннос</w:t>
      </w:r>
      <w:r w:rsidR="00AB6439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ті з моменту його затвердження </w:t>
      </w:r>
      <w:r w:rsidR="002C0DD4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Зборами </w:t>
      </w:r>
      <w:r w:rsidR="003170D8" w:rsidRPr="0032103B">
        <w:rPr>
          <w:rFonts w:ascii="Times New Roman" w:hAnsi="Times New Roman" w:cs="Times New Roman"/>
          <w:sz w:val="28"/>
          <w:szCs w:val="28"/>
          <w:lang w:val="uk-UA"/>
        </w:rPr>
        <w:t>простою</w:t>
      </w:r>
      <w:r w:rsidR="00C309D3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більшістю </w:t>
      </w:r>
      <w:r w:rsidR="003170D8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голосів присутніх </w:t>
      </w:r>
      <w:r w:rsidR="00E416E6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на Зборах </w:t>
      </w:r>
      <w:r w:rsidR="003170D8" w:rsidRPr="0032103B">
        <w:rPr>
          <w:rFonts w:ascii="Times New Roman" w:hAnsi="Times New Roman" w:cs="Times New Roman"/>
          <w:sz w:val="28"/>
          <w:szCs w:val="28"/>
          <w:lang w:val="uk-UA"/>
        </w:rPr>
        <w:t>відповідно до п. 4.3., 4.4. Статуту Спілки.</w:t>
      </w:r>
    </w:p>
    <w:p w14:paraId="3507E70B" w14:textId="77777777" w:rsidR="00CA70A9" w:rsidRPr="0032103B" w:rsidRDefault="001462E0" w:rsidP="006652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lastRenderedPageBreak/>
        <w:t>8</w:t>
      </w:r>
      <w:r w:rsidR="00C309D3" w:rsidRPr="0032103B">
        <w:rPr>
          <w:rFonts w:ascii="Times New Roman" w:hAnsi="Times New Roman" w:cs="Times New Roman"/>
          <w:sz w:val="28"/>
          <w:szCs w:val="28"/>
          <w:lang w:val="uk-UA"/>
        </w:rPr>
        <w:t>.2. Зміни</w:t>
      </w:r>
      <w:r w:rsidR="002C0DD4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та доповнення</w:t>
      </w:r>
      <w:r w:rsidR="00C309D3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до Положення приймаються </w:t>
      </w:r>
      <w:r w:rsidR="00E416E6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Зборами Членів Спілки простою більшістю голосів присутніх на </w:t>
      </w:r>
      <w:r w:rsidR="002A2250" w:rsidRPr="0032103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416E6" w:rsidRPr="0032103B">
        <w:rPr>
          <w:rFonts w:ascii="Times New Roman" w:hAnsi="Times New Roman" w:cs="Times New Roman"/>
          <w:sz w:val="28"/>
          <w:szCs w:val="28"/>
          <w:lang w:val="uk-UA"/>
        </w:rPr>
        <w:t>борах</w:t>
      </w:r>
      <w:r w:rsidR="00C309D3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. Будь-який член </w:t>
      </w:r>
      <w:r w:rsidR="003170D8" w:rsidRPr="0032103B">
        <w:rPr>
          <w:rFonts w:ascii="Times New Roman" w:hAnsi="Times New Roman" w:cs="Times New Roman"/>
          <w:sz w:val="28"/>
          <w:szCs w:val="28"/>
          <w:lang w:val="uk-UA"/>
        </w:rPr>
        <w:t>Спілки</w:t>
      </w:r>
      <w:r w:rsidR="00E416E6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має</w:t>
      </w:r>
      <w:r w:rsidR="00C309D3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 право запропонувати зміни до Положення і вони повинні бути обговорені на наступному засіданні </w:t>
      </w:r>
      <w:r w:rsidR="00875771" w:rsidRPr="0032103B">
        <w:rPr>
          <w:rFonts w:ascii="Times New Roman" w:hAnsi="Times New Roman" w:cs="Times New Roman"/>
          <w:sz w:val="28"/>
          <w:szCs w:val="28"/>
          <w:lang w:val="uk-UA"/>
        </w:rPr>
        <w:t>Ради Спілки</w:t>
      </w:r>
      <w:r w:rsidR="00E416E6" w:rsidRPr="0032103B">
        <w:rPr>
          <w:rFonts w:ascii="Times New Roman" w:hAnsi="Times New Roman" w:cs="Times New Roman"/>
          <w:sz w:val="28"/>
          <w:szCs w:val="28"/>
          <w:lang w:val="uk-UA"/>
        </w:rPr>
        <w:t>. За результатом обговорення пропозиції про внесення змін до цього Положення Рада Спілки приймає рішення про включення питання про внесення змін до цього Положенн</w:t>
      </w:r>
      <w:r w:rsidR="002A2250" w:rsidRPr="0032103B">
        <w:rPr>
          <w:rFonts w:ascii="Times New Roman" w:hAnsi="Times New Roman" w:cs="Times New Roman"/>
          <w:sz w:val="28"/>
          <w:szCs w:val="28"/>
          <w:lang w:val="uk-UA"/>
        </w:rPr>
        <w:t xml:space="preserve">я до порядку денного наступних </w:t>
      </w:r>
      <w:r w:rsidR="00E416E6" w:rsidRPr="0032103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A2250" w:rsidRPr="0032103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E416E6" w:rsidRPr="0032103B">
        <w:rPr>
          <w:rFonts w:ascii="Times New Roman" w:hAnsi="Times New Roman" w:cs="Times New Roman"/>
          <w:sz w:val="28"/>
          <w:szCs w:val="28"/>
          <w:lang w:val="uk-UA"/>
        </w:rPr>
        <w:t>орів.</w:t>
      </w:r>
    </w:p>
    <w:p w14:paraId="0B376478" w14:textId="77777777" w:rsidR="002C0DD4" w:rsidRPr="0032103B" w:rsidRDefault="001462E0" w:rsidP="006652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03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C0DD4" w:rsidRPr="0032103B">
        <w:rPr>
          <w:rFonts w:ascii="Times New Roman" w:hAnsi="Times New Roman" w:cs="Times New Roman"/>
          <w:sz w:val="28"/>
          <w:szCs w:val="28"/>
          <w:lang w:val="uk-UA"/>
        </w:rPr>
        <w:t>.3. Усі питання, не врегульовані Статутом Спілки, цим Положенням і внутрішніми документами Спілки, вирішуються відповідно до чинного законодавства України.</w:t>
      </w:r>
    </w:p>
    <w:p w14:paraId="67161068" w14:textId="77777777" w:rsidR="002C0DD4" w:rsidRPr="0032103B" w:rsidRDefault="002C0DD4" w:rsidP="003210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C0DD4" w:rsidRPr="0032103B" w:rsidSect="008035E5">
      <w:footerReference w:type="even" r:id="rId9"/>
      <w:foot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48A03" w14:textId="77777777" w:rsidR="00DB53DF" w:rsidRDefault="00DB53DF" w:rsidP="00B35619">
      <w:r>
        <w:separator/>
      </w:r>
    </w:p>
  </w:endnote>
  <w:endnote w:type="continuationSeparator" w:id="0">
    <w:p w14:paraId="35973845" w14:textId="77777777" w:rsidR="00DB53DF" w:rsidRDefault="00DB53DF" w:rsidP="00B3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D9317" w14:textId="77777777" w:rsidR="00DB53DF" w:rsidRPr="004F1BF0" w:rsidRDefault="00DB53DF" w:rsidP="00FF0ED2">
    <w:pPr>
      <w:pStyle w:val="a6"/>
      <w:framePr w:wrap="around" w:vAnchor="text" w:hAnchor="margin" w:xAlign="right" w:y="1"/>
      <w:rPr>
        <w:rStyle w:val="a8"/>
        <w:rFonts w:ascii="Times New Roman" w:hAnsi="Times New Roman" w:cs="Times New Roman"/>
        <w:b/>
        <w:i/>
      </w:rPr>
    </w:pPr>
    <w:r w:rsidRPr="004F1BF0">
      <w:rPr>
        <w:rStyle w:val="a8"/>
        <w:rFonts w:ascii="Times New Roman" w:hAnsi="Times New Roman" w:cs="Times New Roman"/>
        <w:b/>
        <w:i/>
      </w:rPr>
      <w:fldChar w:fldCharType="begin"/>
    </w:r>
    <w:r w:rsidRPr="004F1BF0">
      <w:rPr>
        <w:rStyle w:val="a8"/>
        <w:rFonts w:ascii="Times New Roman" w:hAnsi="Times New Roman" w:cs="Times New Roman"/>
        <w:b/>
        <w:i/>
      </w:rPr>
      <w:instrText xml:space="preserve">PAGE  </w:instrText>
    </w:r>
    <w:r w:rsidRPr="004F1BF0">
      <w:rPr>
        <w:rStyle w:val="a8"/>
        <w:rFonts w:ascii="Times New Roman" w:hAnsi="Times New Roman" w:cs="Times New Roman"/>
        <w:b/>
        <w:i/>
      </w:rPr>
      <w:fldChar w:fldCharType="separate"/>
    </w:r>
    <w:r w:rsidR="00B83C70">
      <w:rPr>
        <w:rStyle w:val="a8"/>
        <w:rFonts w:ascii="Times New Roman" w:hAnsi="Times New Roman" w:cs="Times New Roman"/>
        <w:b/>
        <w:i/>
        <w:noProof/>
      </w:rPr>
      <w:t>2</w:t>
    </w:r>
    <w:r w:rsidRPr="004F1BF0">
      <w:rPr>
        <w:rStyle w:val="a8"/>
        <w:rFonts w:ascii="Times New Roman" w:hAnsi="Times New Roman" w:cs="Times New Roman"/>
        <w:b/>
        <w:i/>
      </w:rPr>
      <w:fldChar w:fldCharType="end"/>
    </w:r>
  </w:p>
  <w:p w14:paraId="7F44D683" w14:textId="77777777" w:rsidR="00DB53DF" w:rsidRPr="004F1BF0" w:rsidRDefault="00DB53DF" w:rsidP="00B35619">
    <w:pPr>
      <w:pStyle w:val="a6"/>
      <w:ind w:right="360"/>
      <w:rPr>
        <w:rFonts w:ascii="Times New Roman" w:hAnsi="Times New Roman" w:cs="Times New Roman"/>
        <w:b/>
        <w:i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0A5EE" w14:textId="77777777" w:rsidR="00DB53DF" w:rsidRPr="00B83C70" w:rsidRDefault="00DB53DF" w:rsidP="00FF0ED2">
    <w:pPr>
      <w:pStyle w:val="a6"/>
      <w:framePr w:wrap="around" w:vAnchor="text" w:hAnchor="margin" w:xAlign="right" w:y="1"/>
      <w:rPr>
        <w:rStyle w:val="a8"/>
        <w:rFonts w:ascii="Times New Roman" w:hAnsi="Times New Roman" w:cs="Times New Roman"/>
        <w:i/>
      </w:rPr>
    </w:pPr>
    <w:r w:rsidRPr="00B83C70">
      <w:rPr>
        <w:rStyle w:val="a8"/>
        <w:rFonts w:ascii="Times New Roman" w:hAnsi="Times New Roman" w:cs="Times New Roman"/>
        <w:i/>
      </w:rPr>
      <w:fldChar w:fldCharType="begin"/>
    </w:r>
    <w:r w:rsidRPr="00B83C70">
      <w:rPr>
        <w:rStyle w:val="a8"/>
        <w:rFonts w:ascii="Times New Roman" w:hAnsi="Times New Roman" w:cs="Times New Roman"/>
        <w:i/>
      </w:rPr>
      <w:instrText xml:space="preserve">PAGE  </w:instrText>
    </w:r>
    <w:r w:rsidRPr="00B83C70">
      <w:rPr>
        <w:rStyle w:val="a8"/>
        <w:rFonts w:ascii="Times New Roman" w:hAnsi="Times New Roman" w:cs="Times New Roman"/>
        <w:i/>
      </w:rPr>
      <w:fldChar w:fldCharType="separate"/>
    </w:r>
    <w:r w:rsidR="00B83C70">
      <w:rPr>
        <w:rStyle w:val="a8"/>
        <w:rFonts w:ascii="Times New Roman" w:hAnsi="Times New Roman" w:cs="Times New Roman"/>
        <w:i/>
        <w:noProof/>
      </w:rPr>
      <w:t>3</w:t>
    </w:r>
    <w:r w:rsidRPr="00B83C70">
      <w:rPr>
        <w:rStyle w:val="a8"/>
        <w:rFonts w:ascii="Times New Roman" w:hAnsi="Times New Roman" w:cs="Times New Roman"/>
        <w:i/>
      </w:rPr>
      <w:fldChar w:fldCharType="end"/>
    </w:r>
  </w:p>
  <w:p w14:paraId="51E5F681" w14:textId="77777777" w:rsidR="00DB53DF" w:rsidRDefault="00DB53DF" w:rsidP="00B3561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04431" w14:textId="77777777" w:rsidR="00DB53DF" w:rsidRDefault="00DB53DF" w:rsidP="00B35619">
      <w:r>
        <w:separator/>
      </w:r>
    </w:p>
  </w:footnote>
  <w:footnote w:type="continuationSeparator" w:id="0">
    <w:p w14:paraId="36E71F0C" w14:textId="77777777" w:rsidR="00DB53DF" w:rsidRDefault="00DB53DF" w:rsidP="00B3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2E55EEE"/>
    <w:multiLevelType w:val="multilevel"/>
    <w:tmpl w:val="30E091B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7BF5E32"/>
    <w:multiLevelType w:val="multilevel"/>
    <w:tmpl w:val="C93207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3F01DB6"/>
    <w:multiLevelType w:val="multilevel"/>
    <w:tmpl w:val="1ABC2588"/>
    <w:lvl w:ilvl="0">
      <w:start w:val="6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7E85191"/>
    <w:multiLevelType w:val="hybridMultilevel"/>
    <w:tmpl w:val="AEACA282"/>
    <w:lvl w:ilvl="0" w:tplc="841E0944">
      <w:start w:val="4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isplayBackgroundShape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09D3"/>
    <w:rsid w:val="00056073"/>
    <w:rsid w:val="000614AA"/>
    <w:rsid w:val="00085AE4"/>
    <w:rsid w:val="000D4CC5"/>
    <w:rsid w:val="001462E0"/>
    <w:rsid w:val="00163F30"/>
    <w:rsid w:val="001A3154"/>
    <w:rsid w:val="001B3716"/>
    <w:rsid w:val="001C65E1"/>
    <w:rsid w:val="001D69E4"/>
    <w:rsid w:val="002A2250"/>
    <w:rsid w:val="002C0DD4"/>
    <w:rsid w:val="002E6EAE"/>
    <w:rsid w:val="003140D0"/>
    <w:rsid w:val="003170D8"/>
    <w:rsid w:val="0032103B"/>
    <w:rsid w:val="0032598D"/>
    <w:rsid w:val="00333AF6"/>
    <w:rsid w:val="00340F08"/>
    <w:rsid w:val="003A0559"/>
    <w:rsid w:val="004548B5"/>
    <w:rsid w:val="00473E35"/>
    <w:rsid w:val="00491D8D"/>
    <w:rsid w:val="004F1BF0"/>
    <w:rsid w:val="005066B7"/>
    <w:rsid w:val="005C213C"/>
    <w:rsid w:val="0061231F"/>
    <w:rsid w:val="00634D9A"/>
    <w:rsid w:val="006652AD"/>
    <w:rsid w:val="007013CE"/>
    <w:rsid w:val="00713EF6"/>
    <w:rsid w:val="00734252"/>
    <w:rsid w:val="007E567E"/>
    <w:rsid w:val="008035E5"/>
    <w:rsid w:val="00875771"/>
    <w:rsid w:val="008D5CDC"/>
    <w:rsid w:val="008E1309"/>
    <w:rsid w:val="00931A00"/>
    <w:rsid w:val="00975DB3"/>
    <w:rsid w:val="009D542C"/>
    <w:rsid w:val="00A31546"/>
    <w:rsid w:val="00A41E32"/>
    <w:rsid w:val="00A438F2"/>
    <w:rsid w:val="00A52312"/>
    <w:rsid w:val="00A545BA"/>
    <w:rsid w:val="00AB6439"/>
    <w:rsid w:val="00AE24F3"/>
    <w:rsid w:val="00B2402B"/>
    <w:rsid w:val="00B35619"/>
    <w:rsid w:val="00B83C70"/>
    <w:rsid w:val="00BE6DB0"/>
    <w:rsid w:val="00C309D3"/>
    <w:rsid w:val="00C65962"/>
    <w:rsid w:val="00C72FE5"/>
    <w:rsid w:val="00CA70A9"/>
    <w:rsid w:val="00D01ACB"/>
    <w:rsid w:val="00D126B9"/>
    <w:rsid w:val="00D2172A"/>
    <w:rsid w:val="00D448D4"/>
    <w:rsid w:val="00DB53DF"/>
    <w:rsid w:val="00E04D88"/>
    <w:rsid w:val="00E416E6"/>
    <w:rsid w:val="00E46234"/>
    <w:rsid w:val="00EB3C56"/>
    <w:rsid w:val="00ED1AC2"/>
    <w:rsid w:val="00EF0C93"/>
    <w:rsid w:val="00EF5270"/>
    <w:rsid w:val="00F2434D"/>
    <w:rsid w:val="00F35249"/>
    <w:rsid w:val="00F44F1D"/>
    <w:rsid w:val="00F50AAA"/>
    <w:rsid w:val="00F82B04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1950]"/>
    </o:shapedefaults>
    <o:shapelayout v:ext="edit">
      <o:idmap v:ext="edit" data="1"/>
    </o:shapelayout>
  </w:shapeDefaults>
  <w:decimalSymbol w:val=","/>
  <w:listSeparator w:val=";"/>
  <w14:docId w14:val="63C68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619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19"/>
    <w:rPr>
      <w:rFonts w:ascii="Lucida Grande CY" w:hAnsi="Lucida Grande CY" w:cs="Lucida Grande CY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6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5619"/>
  </w:style>
  <w:style w:type="character" w:styleId="a8">
    <w:name w:val="page number"/>
    <w:basedOn w:val="a0"/>
    <w:uiPriority w:val="99"/>
    <w:semiHidden/>
    <w:unhideWhenUsed/>
    <w:rsid w:val="00B35619"/>
  </w:style>
  <w:style w:type="paragraph" w:styleId="a9">
    <w:name w:val="header"/>
    <w:basedOn w:val="a"/>
    <w:link w:val="aa"/>
    <w:uiPriority w:val="99"/>
    <w:unhideWhenUsed/>
    <w:rsid w:val="009D54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42C"/>
  </w:style>
  <w:style w:type="table" w:styleId="1">
    <w:name w:val="Light Shading Accent 1"/>
    <w:basedOn w:val="a1"/>
    <w:uiPriority w:val="60"/>
    <w:rsid w:val="009D542C"/>
    <w:rPr>
      <w:color w:val="05295A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73779" w:themeColor="accent1"/>
        <w:bottom w:val="single" w:sz="8" w:space="0" w:color="07377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3779" w:themeColor="accent1"/>
          <w:left w:val="nil"/>
          <w:bottom w:val="single" w:sz="8" w:space="0" w:color="07377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C8F9" w:themeFill="accent1" w:themeFillTint="3F"/>
      </w:tcPr>
    </w:tblStylePr>
  </w:style>
  <w:style w:type="paragraph" w:styleId="ab">
    <w:name w:val="No Spacing"/>
    <w:link w:val="ac"/>
    <w:qFormat/>
    <w:rsid w:val="009D542C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0"/>
    <w:link w:val="ab"/>
    <w:rsid w:val="009D542C"/>
    <w:rPr>
      <w:rFonts w:ascii="PMingLiU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F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619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619"/>
    <w:rPr>
      <w:rFonts w:ascii="Lucida Grande CY" w:hAnsi="Lucida Grande CY" w:cs="Lucida Grande CY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56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5619"/>
  </w:style>
  <w:style w:type="character" w:styleId="a8">
    <w:name w:val="page number"/>
    <w:basedOn w:val="a0"/>
    <w:uiPriority w:val="99"/>
    <w:semiHidden/>
    <w:unhideWhenUsed/>
    <w:rsid w:val="00B3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C0"/>
    <w:rsid w:val="002C09C0"/>
    <w:rsid w:val="0045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D342503C9F02479CCAE2E7560A5D9D">
    <w:name w:val="0DD342503C9F02479CCAE2E7560A5D9D"/>
    <w:rsid w:val="002C09C0"/>
  </w:style>
  <w:style w:type="paragraph" w:customStyle="1" w:styleId="62764E0200910342806D4F6B4C79073F">
    <w:name w:val="62764E0200910342806D4F6B4C79073F"/>
    <w:rsid w:val="002C09C0"/>
  </w:style>
  <w:style w:type="paragraph" w:customStyle="1" w:styleId="C75FEEE9DB612D40BA12A4DA7AA6CF29">
    <w:name w:val="C75FEEE9DB612D40BA12A4DA7AA6CF29"/>
    <w:rsid w:val="004524A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DD342503C9F02479CCAE2E7560A5D9D">
    <w:name w:val="0DD342503C9F02479CCAE2E7560A5D9D"/>
    <w:rsid w:val="002C09C0"/>
  </w:style>
  <w:style w:type="paragraph" w:customStyle="1" w:styleId="62764E0200910342806D4F6B4C79073F">
    <w:name w:val="62764E0200910342806D4F6B4C79073F"/>
    <w:rsid w:val="002C09C0"/>
  </w:style>
  <w:style w:type="paragraph" w:customStyle="1" w:styleId="C75FEEE9DB612D40BA12A4DA7AA6CF29">
    <w:name w:val="C75FEEE9DB612D40BA12A4DA7AA6CF29"/>
    <w:rsid w:val="00452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Небо">
  <a:themeElements>
    <a:clrScheme name="Небо">
      <a:dk1>
        <a:sysClr val="windowText" lastClr="000000"/>
      </a:dk1>
      <a:lt1>
        <a:sysClr val="window" lastClr="FFFFFF"/>
      </a:lt1>
      <a:dk2>
        <a:srgbClr val="1782BF"/>
      </a:dk2>
      <a:lt2>
        <a:srgbClr val="62BCE9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Небо">
      <a:maj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ajorFont>
      <a:minorFont>
        <a:latin typeface="Arial Rounded MT Bold"/>
        <a:ea typeface=""/>
        <a:cs typeface=""/>
        <a:font script="Jpan" typeface="ＭＳ Ｐゴシック"/>
        <a:font script="Hans" typeface="宋体"/>
        <a:font script="Hant" typeface="新細明體"/>
      </a:minorFont>
    </a:fontScheme>
    <a:fmtScheme name="Небо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5D70A6-10DC-C542-8F54-6FA16960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2605</Words>
  <Characters>14853</Characters>
  <Application>Microsoft Macintosh Word</Application>
  <DocSecurity>0</DocSecurity>
  <Lines>14853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Кунянский</dc:creator>
  <cp:keywords/>
  <dc:description/>
  <cp:lastModifiedBy>Виталий Кунянский</cp:lastModifiedBy>
  <cp:revision>8</cp:revision>
  <dcterms:created xsi:type="dcterms:W3CDTF">2016-08-16T14:18:00Z</dcterms:created>
  <dcterms:modified xsi:type="dcterms:W3CDTF">2016-08-17T15:52:00Z</dcterms:modified>
</cp:coreProperties>
</file>